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8E5B0" w14:textId="54535A03" w:rsidR="004170AE" w:rsidRPr="00D82F2E" w:rsidRDefault="00651BAD" w:rsidP="00651BAD">
      <w:pPr>
        <w:pStyle w:val="afff1"/>
      </w:pPr>
      <w:bookmarkStart w:id="0" w:name="_Hlk132900185"/>
      <w:r w:rsidRPr="00D82F2E">
        <w:rPr>
          <w:rFonts w:eastAsia="宋体"/>
        </w:rPr>
        <w:t>Supplementary material</w:t>
      </w:r>
      <w:bookmarkEnd w:id="0"/>
    </w:p>
    <w:p w14:paraId="0E58CDA7" w14:textId="7FD62F65" w:rsidR="00651BAD" w:rsidRPr="00D82F2E" w:rsidRDefault="00651BAD" w:rsidP="00651BAD">
      <w:pPr>
        <w:ind w:firstLine="420"/>
        <w:rPr>
          <w:rFonts w:eastAsia="宋体"/>
        </w:rPr>
      </w:pPr>
    </w:p>
    <w:p w14:paraId="14504E3B" w14:textId="41B11DEF" w:rsidR="004170AE" w:rsidRPr="00D82F2E" w:rsidRDefault="00E565E5" w:rsidP="00D75BA3">
      <w:pPr>
        <w:pStyle w:val="aff4"/>
      </w:pPr>
      <w:r w:rsidRPr="00D82F2E">
        <w:t xml:space="preserve">Supplementary </w:t>
      </w:r>
      <w:r w:rsidR="00D75BA3" w:rsidRPr="00D82F2E">
        <w:rPr>
          <w:rFonts w:eastAsia="宋体"/>
        </w:rPr>
        <w:t>material</w:t>
      </w:r>
      <w:r w:rsidRPr="00D82F2E">
        <w:t xml:space="preserve"> 1. STROBE reporting cross-reference</w:t>
      </w:r>
    </w:p>
    <w:tbl>
      <w:tblPr>
        <w:tblStyle w:val="af4"/>
        <w:tblW w:w="5000" w:type="pct"/>
        <w:jc w:val="center"/>
        <w:tblLook w:val="04A0" w:firstRow="1" w:lastRow="0" w:firstColumn="1" w:lastColumn="0" w:noHBand="0" w:noVBand="1"/>
      </w:tblPr>
      <w:tblGrid>
        <w:gridCol w:w="673"/>
        <w:gridCol w:w="4226"/>
        <w:gridCol w:w="5573"/>
      </w:tblGrid>
      <w:tr w:rsidR="00D82F2E" w:rsidRPr="00D82F2E" w14:paraId="6537E1B7" w14:textId="77777777" w:rsidTr="00A42737">
        <w:trPr>
          <w:trHeight w:val="283"/>
          <w:jc w:val="center"/>
        </w:trPr>
        <w:tc>
          <w:tcPr>
            <w:tcW w:w="321" w:type="pct"/>
            <w:vAlign w:val="center"/>
          </w:tcPr>
          <w:p w14:paraId="67D5F044" w14:textId="77777777" w:rsidR="004170AE" w:rsidRPr="00D82F2E" w:rsidRDefault="00E565E5" w:rsidP="00A42737">
            <w:pPr>
              <w:ind w:firstLineChars="0" w:firstLine="0"/>
              <w:jc w:val="left"/>
            </w:pPr>
            <w:r w:rsidRPr="00D82F2E">
              <w:t>Item</w:t>
            </w:r>
          </w:p>
        </w:tc>
        <w:tc>
          <w:tcPr>
            <w:tcW w:w="2018" w:type="pct"/>
            <w:vAlign w:val="center"/>
          </w:tcPr>
          <w:p w14:paraId="156F61CF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Reporting topic</w:t>
            </w:r>
          </w:p>
        </w:tc>
        <w:tc>
          <w:tcPr>
            <w:tcW w:w="2660" w:type="pct"/>
            <w:vAlign w:val="center"/>
          </w:tcPr>
          <w:p w14:paraId="6D07F466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Location in manuscript</w:t>
            </w:r>
          </w:p>
        </w:tc>
      </w:tr>
      <w:tr w:rsidR="00D82F2E" w:rsidRPr="00D82F2E" w14:paraId="433D50F5" w14:textId="77777777" w:rsidTr="00A42737">
        <w:trPr>
          <w:trHeight w:val="283"/>
          <w:jc w:val="center"/>
        </w:trPr>
        <w:tc>
          <w:tcPr>
            <w:tcW w:w="321" w:type="pct"/>
            <w:vAlign w:val="center"/>
          </w:tcPr>
          <w:p w14:paraId="2BDB22A4" w14:textId="77777777" w:rsidR="004170AE" w:rsidRPr="00D82F2E" w:rsidRDefault="00E565E5" w:rsidP="00A42737">
            <w:pPr>
              <w:ind w:firstLineChars="0" w:firstLine="0"/>
              <w:jc w:val="left"/>
            </w:pPr>
            <w:r w:rsidRPr="00D82F2E">
              <w:t>1</w:t>
            </w:r>
          </w:p>
        </w:tc>
        <w:tc>
          <w:tcPr>
            <w:tcW w:w="2018" w:type="pct"/>
            <w:vAlign w:val="center"/>
          </w:tcPr>
          <w:p w14:paraId="10CCBC68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Title and abstract</w:t>
            </w:r>
          </w:p>
        </w:tc>
        <w:tc>
          <w:tcPr>
            <w:tcW w:w="2660" w:type="pct"/>
            <w:vAlign w:val="center"/>
          </w:tcPr>
          <w:p w14:paraId="1964988E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Title; structured Abstract</w:t>
            </w:r>
          </w:p>
        </w:tc>
      </w:tr>
      <w:tr w:rsidR="00D82F2E" w:rsidRPr="00D82F2E" w14:paraId="63861AFD" w14:textId="77777777" w:rsidTr="00A42737">
        <w:trPr>
          <w:trHeight w:val="283"/>
          <w:jc w:val="center"/>
        </w:trPr>
        <w:tc>
          <w:tcPr>
            <w:tcW w:w="321" w:type="pct"/>
            <w:vAlign w:val="center"/>
          </w:tcPr>
          <w:p w14:paraId="2257AAE3" w14:textId="77777777" w:rsidR="004170AE" w:rsidRPr="00D82F2E" w:rsidRDefault="00E565E5" w:rsidP="00A42737">
            <w:pPr>
              <w:ind w:firstLineChars="0" w:firstLine="0"/>
              <w:jc w:val="left"/>
            </w:pPr>
            <w:r w:rsidRPr="00D82F2E">
              <w:t>2</w:t>
            </w:r>
          </w:p>
        </w:tc>
        <w:tc>
          <w:tcPr>
            <w:tcW w:w="2018" w:type="pct"/>
            <w:vAlign w:val="center"/>
          </w:tcPr>
          <w:p w14:paraId="18437ED0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Background/rationale</w:t>
            </w:r>
          </w:p>
        </w:tc>
        <w:tc>
          <w:tcPr>
            <w:tcW w:w="2660" w:type="pct"/>
            <w:vAlign w:val="center"/>
          </w:tcPr>
          <w:p w14:paraId="7064BBD0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Section 1. Introduction</w:t>
            </w:r>
          </w:p>
        </w:tc>
      </w:tr>
      <w:tr w:rsidR="00D82F2E" w:rsidRPr="00D82F2E" w14:paraId="0A902B3B" w14:textId="77777777" w:rsidTr="00A42737">
        <w:trPr>
          <w:trHeight w:val="283"/>
          <w:jc w:val="center"/>
        </w:trPr>
        <w:tc>
          <w:tcPr>
            <w:tcW w:w="321" w:type="pct"/>
            <w:vAlign w:val="center"/>
          </w:tcPr>
          <w:p w14:paraId="2AC642A3" w14:textId="77777777" w:rsidR="004170AE" w:rsidRPr="00D82F2E" w:rsidRDefault="00E565E5" w:rsidP="00A42737">
            <w:pPr>
              <w:ind w:firstLineChars="0" w:firstLine="0"/>
              <w:jc w:val="left"/>
            </w:pPr>
            <w:r w:rsidRPr="00D82F2E">
              <w:t>3</w:t>
            </w:r>
          </w:p>
        </w:tc>
        <w:tc>
          <w:tcPr>
            <w:tcW w:w="2018" w:type="pct"/>
            <w:vAlign w:val="center"/>
          </w:tcPr>
          <w:p w14:paraId="12F7422E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Objectives/hypotheses</w:t>
            </w:r>
          </w:p>
        </w:tc>
        <w:tc>
          <w:tcPr>
            <w:tcW w:w="2660" w:type="pct"/>
            <w:vAlign w:val="center"/>
          </w:tcPr>
          <w:p w14:paraId="32B2A5D2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Section 1, final paragraph</w:t>
            </w:r>
          </w:p>
        </w:tc>
      </w:tr>
      <w:tr w:rsidR="00D82F2E" w:rsidRPr="00D82F2E" w14:paraId="15510502" w14:textId="77777777" w:rsidTr="00A42737">
        <w:trPr>
          <w:trHeight w:val="283"/>
          <w:jc w:val="center"/>
        </w:trPr>
        <w:tc>
          <w:tcPr>
            <w:tcW w:w="321" w:type="pct"/>
            <w:vAlign w:val="center"/>
          </w:tcPr>
          <w:p w14:paraId="57D723EA" w14:textId="77777777" w:rsidR="004170AE" w:rsidRPr="00D82F2E" w:rsidRDefault="00E565E5" w:rsidP="00A42737">
            <w:pPr>
              <w:ind w:firstLineChars="0" w:firstLine="0"/>
              <w:jc w:val="left"/>
            </w:pPr>
            <w:r w:rsidRPr="00D82F2E">
              <w:t>4</w:t>
            </w:r>
          </w:p>
        </w:tc>
        <w:tc>
          <w:tcPr>
            <w:tcW w:w="2018" w:type="pct"/>
            <w:vAlign w:val="center"/>
          </w:tcPr>
          <w:p w14:paraId="7389ABA9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Study design</w:t>
            </w:r>
          </w:p>
        </w:tc>
        <w:tc>
          <w:tcPr>
            <w:tcW w:w="2660" w:type="pct"/>
            <w:vAlign w:val="center"/>
          </w:tcPr>
          <w:p w14:paraId="038B6291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Section 2.1</w:t>
            </w:r>
          </w:p>
        </w:tc>
      </w:tr>
      <w:tr w:rsidR="00D82F2E" w:rsidRPr="00D82F2E" w14:paraId="4BC0520A" w14:textId="77777777" w:rsidTr="00A42737">
        <w:trPr>
          <w:trHeight w:val="283"/>
          <w:jc w:val="center"/>
        </w:trPr>
        <w:tc>
          <w:tcPr>
            <w:tcW w:w="321" w:type="pct"/>
            <w:vAlign w:val="center"/>
          </w:tcPr>
          <w:p w14:paraId="6039D745" w14:textId="77777777" w:rsidR="004170AE" w:rsidRPr="00D82F2E" w:rsidRDefault="00E565E5" w:rsidP="00A42737">
            <w:pPr>
              <w:ind w:firstLineChars="0" w:firstLine="0"/>
              <w:jc w:val="left"/>
            </w:pPr>
            <w:r w:rsidRPr="00D82F2E">
              <w:t>5</w:t>
            </w:r>
          </w:p>
        </w:tc>
        <w:tc>
          <w:tcPr>
            <w:tcW w:w="2018" w:type="pct"/>
            <w:vAlign w:val="center"/>
          </w:tcPr>
          <w:p w14:paraId="26045F17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Setting and dates</w:t>
            </w:r>
          </w:p>
        </w:tc>
        <w:tc>
          <w:tcPr>
            <w:tcW w:w="2660" w:type="pct"/>
            <w:vAlign w:val="center"/>
          </w:tcPr>
          <w:p w14:paraId="10C0B3D9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Sections 2.1 and 2.9</w:t>
            </w:r>
          </w:p>
        </w:tc>
      </w:tr>
      <w:tr w:rsidR="00D82F2E" w:rsidRPr="00D82F2E" w14:paraId="44331971" w14:textId="77777777" w:rsidTr="00A42737">
        <w:trPr>
          <w:trHeight w:val="283"/>
          <w:jc w:val="center"/>
        </w:trPr>
        <w:tc>
          <w:tcPr>
            <w:tcW w:w="321" w:type="pct"/>
            <w:vAlign w:val="center"/>
          </w:tcPr>
          <w:p w14:paraId="2C182B0B" w14:textId="77777777" w:rsidR="004170AE" w:rsidRPr="00D82F2E" w:rsidRDefault="00E565E5" w:rsidP="00A42737">
            <w:pPr>
              <w:ind w:firstLineChars="0" w:firstLine="0"/>
              <w:jc w:val="left"/>
            </w:pPr>
            <w:r w:rsidRPr="00D82F2E">
              <w:t>6</w:t>
            </w:r>
          </w:p>
        </w:tc>
        <w:tc>
          <w:tcPr>
            <w:tcW w:w="2018" w:type="pct"/>
            <w:vAlign w:val="center"/>
          </w:tcPr>
          <w:p w14:paraId="3637FD91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Participants/eligibility</w:t>
            </w:r>
          </w:p>
        </w:tc>
        <w:tc>
          <w:tcPr>
            <w:tcW w:w="2660" w:type="pct"/>
            <w:vAlign w:val="center"/>
          </w:tcPr>
          <w:p w14:paraId="1D0782D6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Section 2.3; Fig. 1</w:t>
            </w:r>
          </w:p>
        </w:tc>
      </w:tr>
      <w:tr w:rsidR="00D82F2E" w:rsidRPr="00D82F2E" w14:paraId="258F8670" w14:textId="77777777" w:rsidTr="00A42737">
        <w:trPr>
          <w:trHeight w:val="283"/>
          <w:jc w:val="center"/>
        </w:trPr>
        <w:tc>
          <w:tcPr>
            <w:tcW w:w="321" w:type="pct"/>
            <w:vAlign w:val="center"/>
          </w:tcPr>
          <w:p w14:paraId="7763EBC0" w14:textId="77777777" w:rsidR="004170AE" w:rsidRPr="00D82F2E" w:rsidRDefault="00E565E5" w:rsidP="00A42737">
            <w:pPr>
              <w:ind w:firstLineChars="0" w:firstLine="0"/>
              <w:jc w:val="left"/>
            </w:pPr>
            <w:r w:rsidRPr="00D82F2E">
              <w:t>7</w:t>
            </w:r>
          </w:p>
        </w:tc>
        <w:tc>
          <w:tcPr>
            <w:tcW w:w="2018" w:type="pct"/>
            <w:vAlign w:val="center"/>
          </w:tcPr>
          <w:p w14:paraId="4F580D93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Variables/exposure/outcomes/confounders</w:t>
            </w:r>
          </w:p>
        </w:tc>
        <w:tc>
          <w:tcPr>
            <w:tcW w:w="2660" w:type="pct"/>
            <w:vAlign w:val="center"/>
          </w:tcPr>
          <w:p w14:paraId="000D9EBE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Sections 2.4–2.6</w:t>
            </w:r>
          </w:p>
        </w:tc>
      </w:tr>
      <w:tr w:rsidR="00D82F2E" w:rsidRPr="00D82F2E" w14:paraId="59643EE4" w14:textId="77777777" w:rsidTr="00A42737">
        <w:trPr>
          <w:trHeight w:val="283"/>
          <w:jc w:val="center"/>
        </w:trPr>
        <w:tc>
          <w:tcPr>
            <w:tcW w:w="321" w:type="pct"/>
            <w:vAlign w:val="center"/>
          </w:tcPr>
          <w:p w14:paraId="0E253F00" w14:textId="77777777" w:rsidR="004170AE" w:rsidRPr="00D82F2E" w:rsidRDefault="00E565E5" w:rsidP="00A42737">
            <w:pPr>
              <w:ind w:firstLineChars="0" w:firstLine="0"/>
              <w:jc w:val="left"/>
            </w:pPr>
            <w:r w:rsidRPr="00D82F2E">
              <w:t>8</w:t>
            </w:r>
          </w:p>
        </w:tc>
        <w:tc>
          <w:tcPr>
            <w:tcW w:w="2018" w:type="pct"/>
            <w:vAlign w:val="center"/>
          </w:tcPr>
          <w:p w14:paraId="45EE889D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Data sources and measurement</w:t>
            </w:r>
          </w:p>
        </w:tc>
        <w:tc>
          <w:tcPr>
            <w:tcW w:w="2660" w:type="pct"/>
            <w:vAlign w:val="center"/>
          </w:tcPr>
          <w:p w14:paraId="6AFBCFEA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Sections 2.7–2.10</w:t>
            </w:r>
          </w:p>
        </w:tc>
      </w:tr>
      <w:tr w:rsidR="00D82F2E" w:rsidRPr="00D82F2E" w14:paraId="4DCBBD53" w14:textId="77777777" w:rsidTr="00A42737">
        <w:trPr>
          <w:trHeight w:val="283"/>
          <w:jc w:val="center"/>
        </w:trPr>
        <w:tc>
          <w:tcPr>
            <w:tcW w:w="321" w:type="pct"/>
            <w:vAlign w:val="center"/>
          </w:tcPr>
          <w:p w14:paraId="75CD8678" w14:textId="77777777" w:rsidR="004170AE" w:rsidRPr="00D82F2E" w:rsidRDefault="00E565E5" w:rsidP="00A42737">
            <w:pPr>
              <w:ind w:firstLineChars="0" w:firstLine="0"/>
              <w:jc w:val="left"/>
            </w:pPr>
            <w:r w:rsidRPr="00D82F2E">
              <w:t>9</w:t>
            </w:r>
          </w:p>
        </w:tc>
        <w:tc>
          <w:tcPr>
            <w:tcW w:w="2018" w:type="pct"/>
            <w:vAlign w:val="center"/>
          </w:tcPr>
          <w:p w14:paraId="68AC9B08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Bias control</w:t>
            </w:r>
          </w:p>
        </w:tc>
        <w:tc>
          <w:tcPr>
            <w:tcW w:w="2660" w:type="pct"/>
            <w:vAlign w:val="center"/>
          </w:tcPr>
          <w:p w14:paraId="40C48269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Sections 2.4, 2.11; Section 4 limitations</w:t>
            </w:r>
          </w:p>
        </w:tc>
      </w:tr>
      <w:tr w:rsidR="00D82F2E" w:rsidRPr="00D82F2E" w14:paraId="4F76048D" w14:textId="77777777" w:rsidTr="00A42737">
        <w:trPr>
          <w:trHeight w:val="283"/>
          <w:jc w:val="center"/>
        </w:trPr>
        <w:tc>
          <w:tcPr>
            <w:tcW w:w="321" w:type="pct"/>
            <w:vAlign w:val="center"/>
          </w:tcPr>
          <w:p w14:paraId="1C2B086C" w14:textId="77777777" w:rsidR="004170AE" w:rsidRPr="00D82F2E" w:rsidRDefault="00E565E5" w:rsidP="00A42737">
            <w:pPr>
              <w:ind w:firstLineChars="0" w:firstLine="0"/>
              <w:jc w:val="left"/>
            </w:pPr>
            <w:r w:rsidRPr="00D82F2E">
              <w:t>10</w:t>
            </w:r>
          </w:p>
        </w:tc>
        <w:tc>
          <w:tcPr>
            <w:tcW w:w="2018" w:type="pct"/>
            <w:vAlign w:val="center"/>
          </w:tcPr>
          <w:p w14:paraId="39EEE6F5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Study size/precision</w:t>
            </w:r>
          </w:p>
        </w:tc>
        <w:tc>
          <w:tcPr>
            <w:tcW w:w="2660" w:type="pct"/>
            <w:vAlign w:val="center"/>
          </w:tcPr>
          <w:p w14:paraId="1D1F2909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Section 2.2</w:t>
            </w:r>
          </w:p>
        </w:tc>
      </w:tr>
      <w:tr w:rsidR="00D82F2E" w:rsidRPr="00D82F2E" w14:paraId="72F5AE3F" w14:textId="77777777" w:rsidTr="00A42737">
        <w:trPr>
          <w:trHeight w:val="283"/>
          <w:jc w:val="center"/>
        </w:trPr>
        <w:tc>
          <w:tcPr>
            <w:tcW w:w="321" w:type="pct"/>
            <w:vAlign w:val="center"/>
          </w:tcPr>
          <w:p w14:paraId="7D997D98" w14:textId="77777777" w:rsidR="004170AE" w:rsidRPr="00D82F2E" w:rsidRDefault="00E565E5" w:rsidP="00A42737">
            <w:pPr>
              <w:ind w:firstLineChars="0" w:firstLine="0"/>
              <w:jc w:val="left"/>
            </w:pPr>
            <w:r w:rsidRPr="00D82F2E">
              <w:t>11</w:t>
            </w:r>
          </w:p>
        </w:tc>
        <w:tc>
          <w:tcPr>
            <w:tcW w:w="2018" w:type="pct"/>
            <w:vAlign w:val="center"/>
          </w:tcPr>
          <w:p w14:paraId="04743166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Quantitative variables</w:t>
            </w:r>
          </w:p>
        </w:tc>
        <w:tc>
          <w:tcPr>
            <w:tcW w:w="2660" w:type="pct"/>
            <w:vAlign w:val="center"/>
          </w:tcPr>
          <w:p w14:paraId="7897CF39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Sections 2.6 and 2.11</w:t>
            </w:r>
          </w:p>
        </w:tc>
      </w:tr>
      <w:tr w:rsidR="00D82F2E" w:rsidRPr="00D82F2E" w14:paraId="6F8C4F18" w14:textId="77777777" w:rsidTr="00A42737">
        <w:trPr>
          <w:trHeight w:val="283"/>
          <w:jc w:val="center"/>
        </w:trPr>
        <w:tc>
          <w:tcPr>
            <w:tcW w:w="321" w:type="pct"/>
            <w:vAlign w:val="center"/>
          </w:tcPr>
          <w:p w14:paraId="562AA07F" w14:textId="77777777" w:rsidR="004170AE" w:rsidRPr="00D82F2E" w:rsidRDefault="00E565E5" w:rsidP="00A42737">
            <w:pPr>
              <w:ind w:firstLineChars="0" w:firstLine="0"/>
              <w:jc w:val="left"/>
            </w:pPr>
            <w:r w:rsidRPr="00D82F2E">
              <w:t>12</w:t>
            </w:r>
          </w:p>
        </w:tc>
        <w:tc>
          <w:tcPr>
            <w:tcW w:w="2018" w:type="pct"/>
            <w:vAlign w:val="center"/>
          </w:tcPr>
          <w:p w14:paraId="3C5BFA7C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Statistical methods</w:t>
            </w:r>
          </w:p>
        </w:tc>
        <w:tc>
          <w:tcPr>
            <w:tcW w:w="2660" w:type="pct"/>
            <w:vAlign w:val="center"/>
          </w:tcPr>
          <w:p w14:paraId="2FA5326D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Section 2.11</w:t>
            </w:r>
          </w:p>
        </w:tc>
      </w:tr>
      <w:tr w:rsidR="00D82F2E" w:rsidRPr="00D82F2E" w14:paraId="7D342A15" w14:textId="77777777" w:rsidTr="00A42737">
        <w:trPr>
          <w:trHeight w:val="283"/>
          <w:jc w:val="center"/>
        </w:trPr>
        <w:tc>
          <w:tcPr>
            <w:tcW w:w="321" w:type="pct"/>
            <w:vAlign w:val="center"/>
          </w:tcPr>
          <w:p w14:paraId="74C34134" w14:textId="77777777" w:rsidR="004170AE" w:rsidRPr="00D82F2E" w:rsidRDefault="00E565E5" w:rsidP="00A42737">
            <w:pPr>
              <w:ind w:firstLineChars="0" w:firstLine="0"/>
              <w:jc w:val="left"/>
            </w:pPr>
            <w:r w:rsidRPr="00D82F2E">
              <w:t>13</w:t>
            </w:r>
          </w:p>
        </w:tc>
        <w:tc>
          <w:tcPr>
            <w:tcW w:w="2018" w:type="pct"/>
            <w:vAlign w:val="center"/>
          </w:tcPr>
          <w:p w14:paraId="01A960E7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Participant flow</w:t>
            </w:r>
          </w:p>
        </w:tc>
        <w:tc>
          <w:tcPr>
            <w:tcW w:w="2660" w:type="pct"/>
            <w:vAlign w:val="center"/>
          </w:tcPr>
          <w:p w14:paraId="59F73EE1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Section 3.1; Fig. 1</w:t>
            </w:r>
          </w:p>
        </w:tc>
      </w:tr>
      <w:tr w:rsidR="00D82F2E" w:rsidRPr="00D82F2E" w14:paraId="2430A9A0" w14:textId="77777777" w:rsidTr="00A42737">
        <w:trPr>
          <w:trHeight w:val="283"/>
          <w:jc w:val="center"/>
        </w:trPr>
        <w:tc>
          <w:tcPr>
            <w:tcW w:w="321" w:type="pct"/>
            <w:vAlign w:val="center"/>
          </w:tcPr>
          <w:p w14:paraId="553F65F5" w14:textId="77777777" w:rsidR="004170AE" w:rsidRPr="00D82F2E" w:rsidRDefault="00E565E5" w:rsidP="00A42737">
            <w:pPr>
              <w:ind w:firstLineChars="0" w:firstLine="0"/>
              <w:jc w:val="left"/>
            </w:pPr>
            <w:r w:rsidRPr="00D82F2E">
              <w:t>14</w:t>
            </w:r>
          </w:p>
        </w:tc>
        <w:tc>
          <w:tcPr>
            <w:tcW w:w="2018" w:type="pct"/>
            <w:vAlign w:val="center"/>
          </w:tcPr>
          <w:p w14:paraId="7C374B6E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Descriptive data</w:t>
            </w:r>
          </w:p>
        </w:tc>
        <w:tc>
          <w:tcPr>
            <w:tcW w:w="2660" w:type="pct"/>
            <w:vAlign w:val="center"/>
          </w:tcPr>
          <w:p w14:paraId="7055BC96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Section 3.1; Table 1</w:t>
            </w:r>
          </w:p>
        </w:tc>
      </w:tr>
      <w:tr w:rsidR="00D82F2E" w:rsidRPr="00D82F2E" w14:paraId="22E3C8CB" w14:textId="77777777" w:rsidTr="00A42737">
        <w:trPr>
          <w:trHeight w:val="283"/>
          <w:jc w:val="center"/>
        </w:trPr>
        <w:tc>
          <w:tcPr>
            <w:tcW w:w="321" w:type="pct"/>
            <w:vAlign w:val="center"/>
          </w:tcPr>
          <w:p w14:paraId="79E81E96" w14:textId="77777777" w:rsidR="004170AE" w:rsidRPr="00D82F2E" w:rsidRDefault="00E565E5" w:rsidP="00A42737">
            <w:pPr>
              <w:ind w:firstLineChars="0" w:firstLine="0"/>
              <w:jc w:val="left"/>
            </w:pPr>
            <w:r w:rsidRPr="00D82F2E">
              <w:t>15</w:t>
            </w:r>
          </w:p>
        </w:tc>
        <w:tc>
          <w:tcPr>
            <w:tcW w:w="2018" w:type="pct"/>
            <w:vAlign w:val="center"/>
          </w:tcPr>
          <w:p w14:paraId="58EA5AED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Outcome data</w:t>
            </w:r>
          </w:p>
        </w:tc>
        <w:tc>
          <w:tcPr>
            <w:tcW w:w="2660" w:type="pct"/>
            <w:vAlign w:val="center"/>
          </w:tcPr>
          <w:p w14:paraId="31AF0872" w14:textId="06350F2F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Sections 3.2–3.5; Tables 2</w:t>
            </w:r>
            <w:r w:rsidR="00C43C8F" w:rsidRPr="00D82F2E">
              <w:t>,</w:t>
            </w:r>
            <w:r w:rsidRPr="00D82F2E">
              <w:t xml:space="preserve">3; </w:t>
            </w:r>
            <w:r w:rsidRPr="00D82F2E">
              <w:rPr>
                <w:b/>
                <w:bCs/>
              </w:rPr>
              <w:t>Supplementary Tables 1</w:t>
            </w:r>
            <w:r w:rsidR="00D75BA3" w:rsidRPr="00D82F2E">
              <w:rPr>
                <w:b/>
                <w:bCs/>
              </w:rPr>
              <w:t>,</w:t>
            </w:r>
            <w:r w:rsidRPr="00D82F2E">
              <w:rPr>
                <w:b/>
                <w:bCs/>
              </w:rPr>
              <w:t>2</w:t>
            </w:r>
          </w:p>
        </w:tc>
      </w:tr>
      <w:tr w:rsidR="00D82F2E" w:rsidRPr="00D82F2E" w14:paraId="694FD38C" w14:textId="77777777" w:rsidTr="00A42737">
        <w:trPr>
          <w:trHeight w:val="283"/>
          <w:jc w:val="center"/>
        </w:trPr>
        <w:tc>
          <w:tcPr>
            <w:tcW w:w="321" w:type="pct"/>
            <w:vAlign w:val="center"/>
          </w:tcPr>
          <w:p w14:paraId="179AE33F" w14:textId="77777777" w:rsidR="004170AE" w:rsidRPr="00D82F2E" w:rsidRDefault="00E565E5" w:rsidP="00A42737">
            <w:pPr>
              <w:ind w:firstLineChars="0" w:firstLine="0"/>
              <w:jc w:val="left"/>
            </w:pPr>
            <w:r w:rsidRPr="00D82F2E">
              <w:t>16</w:t>
            </w:r>
          </w:p>
        </w:tc>
        <w:tc>
          <w:tcPr>
            <w:tcW w:w="2018" w:type="pct"/>
            <w:vAlign w:val="center"/>
          </w:tcPr>
          <w:p w14:paraId="2C0CB703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Main results</w:t>
            </w:r>
          </w:p>
        </w:tc>
        <w:tc>
          <w:tcPr>
            <w:tcW w:w="2660" w:type="pct"/>
            <w:vAlign w:val="center"/>
          </w:tcPr>
          <w:p w14:paraId="7ED5C0BB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Sections 3.2 and 3.4</w:t>
            </w:r>
          </w:p>
        </w:tc>
      </w:tr>
      <w:tr w:rsidR="00D82F2E" w:rsidRPr="00D82F2E" w14:paraId="7A1C5DB9" w14:textId="77777777" w:rsidTr="00A42737">
        <w:trPr>
          <w:trHeight w:val="283"/>
          <w:jc w:val="center"/>
        </w:trPr>
        <w:tc>
          <w:tcPr>
            <w:tcW w:w="321" w:type="pct"/>
            <w:vAlign w:val="center"/>
          </w:tcPr>
          <w:p w14:paraId="36738763" w14:textId="77777777" w:rsidR="004170AE" w:rsidRPr="00D82F2E" w:rsidRDefault="00E565E5" w:rsidP="00A42737">
            <w:pPr>
              <w:ind w:firstLineChars="0" w:firstLine="0"/>
              <w:jc w:val="left"/>
            </w:pPr>
            <w:r w:rsidRPr="00D82F2E">
              <w:t>17</w:t>
            </w:r>
          </w:p>
        </w:tc>
        <w:tc>
          <w:tcPr>
            <w:tcW w:w="2018" w:type="pct"/>
            <w:vAlign w:val="center"/>
          </w:tcPr>
          <w:p w14:paraId="091DBF87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Other/sensitivity analyses</w:t>
            </w:r>
          </w:p>
        </w:tc>
        <w:tc>
          <w:tcPr>
            <w:tcW w:w="2660" w:type="pct"/>
            <w:vAlign w:val="center"/>
          </w:tcPr>
          <w:p w14:paraId="55495A5C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 xml:space="preserve">Sections 3.5–3.6; </w:t>
            </w:r>
            <w:r w:rsidRPr="00D82F2E">
              <w:rPr>
                <w:b/>
                <w:bCs/>
              </w:rPr>
              <w:t>Supplementary Table 3</w:t>
            </w:r>
          </w:p>
        </w:tc>
      </w:tr>
      <w:tr w:rsidR="00D82F2E" w:rsidRPr="00D82F2E" w14:paraId="24E959FC" w14:textId="77777777" w:rsidTr="00A42737">
        <w:trPr>
          <w:trHeight w:val="283"/>
          <w:jc w:val="center"/>
        </w:trPr>
        <w:tc>
          <w:tcPr>
            <w:tcW w:w="321" w:type="pct"/>
            <w:vAlign w:val="center"/>
          </w:tcPr>
          <w:p w14:paraId="2D448E66" w14:textId="77777777" w:rsidR="004170AE" w:rsidRPr="00D82F2E" w:rsidRDefault="00E565E5" w:rsidP="00A42737">
            <w:pPr>
              <w:ind w:firstLineChars="0" w:firstLine="0"/>
              <w:jc w:val="left"/>
            </w:pPr>
            <w:r w:rsidRPr="00D82F2E">
              <w:t>18</w:t>
            </w:r>
          </w:p>
        </w:tc>
        <w:tc>
          <w:tcPr>
            <w:tcW w:w="2018" w:type="pct"/>
            <w:vAlign w:val="center"/>
          </w:tcPr>
          <w:p w14:paraId="3A17B333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Key results</w:t>
            </w:r>
          </w:p>
        </w:tc>
        <w:tc>
          <w:tcPr>
            <w:tcW w:w="2660" w:type="pct"/>
            <w:vAlign w:val="center"/>
          </w:tcPr>
          <w:p w14:paraId="3A4284B1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Section 4, opening paragraph</w:t>
            </w:r>
          </w:p>
        </w:tc>
      </w:tr>
      <w:tr w:rsidR="00D82F2E" w:rsidRPr="00D82F2E" w14:paraId="1F2E1ADF" w14:textId="77777777" w:rsidTr="00A42737">
        <w:trPr>
          <w:trHeight w:val="283"/>
          <w:jc w:val="center"/>
        </w:trPr>
        <w:tc>
          <w:tcPr>
            <w:tcW w:w="321" w:type="pct"/>
            <w:vAlign w:val="center"/>
          </w:tcPr>
          <w:p w14:paraId="272DF0AA" w14:textId="77777777" w:rsidR="004170AE" w:rsidRPr="00D82F2E" w:rsidRDefault="00E565E5" w:rsidP="00A42737">
            <w:pPr>
              <w:ind w:firstLineChars="0" w:firstLine="0"/>
              <w:jc w:val="left"/>
            </w:pPr>
            <w:r w:rsidRPr="00D82F2E">
              <w:t>19</w:t>
            </w:r>
          </w:p>
        </w:tc>
        <w:tc>
          <w:tcPr>
            <w:tcW w:w="2018" w:type="pct"/>
            <w:vAlign w:val="center"/>
          </w:tcPr>
          <w:p w14:paraId="2876749D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Limitations</w:t>
            </w:r>
          </w:p>
        </w:tc>
        <w:tc>
          <w:tcPr>
            <w:tcW w:w="2660" w:type="pct"/>
            <w:vAlign w:val="center"/>
          </w:tcPr>
          <w:p w14:paraId="6364701E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Section 4, limitations paragraph</w:t>
            </w:r>
          </w:p>
        </w:tc>
      </w:tr>
      <w:tr w:rsidR="00D82F2E" w:rsidRPr="00D82F2E" w14:paraId="0C99134D" w14:textId="77777777" w:rsidTr="00A42737">
        <w:trPr>
          <w:trHeight w:val="283"/>
          <w:jc w:val="center"/>
        </w:trPr>
        <w:tc>
          <w:tcPr>
            <w:tcW w:w="321" w:type="pct"/>
            <w:vAlign w:val="center"/>
          </w:tcPr>
          <w:p w14:paraId="46C9AD09" w14:textId="77777777" w:rsidR="004170AE" w:rsidRPr="00D82F2E" w:rsidRDefault="00E565E5" w:rsidP="00A42737">
            <w:pPr>
              <w:ind w:firstLineChars="0" w:firstLine="0"/>
              <w:jc w:val="left"/>
            </w:pPr>
            <w:r w:rsidRPr="00D82F2E">
              <w:t>20</w:t>
            </w:r>
          </w:p>
        </w:tc>
        <w:tc>
          <w:tcPr>
            <w:tcW w:w="2018" w:type="pct"/>
            <w:vAlign w:val="center"/>
          </w:tcPr>
          <w:p w14:paraId="42000BCF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Interpretation</w:t>
            </w:r>
          </w:p>
        </w:tc>
        <w:tc>
          <w:tcPr>
            <w:tcW w:w="2660" w:type="pct"/>
            <w:vAlign w:val="center"/>
          </w:tcPr>
          <w:p w14:paraId="16D1E05D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Section 4</w:t>
            </w:r>
          </w:p>
        </w:tc>
      </w:tr>
      <w:tr w:rsidR="00D82F2E" w:rsidRPr="00D82F2E" w14:paraId="55E3F65C" w14:textId="77777777" w:rsidTr="00A42737">
        <w:trPr>
          <w:trHeight w:val="283"/>
          <w:jc w:val="center"/>
        </w:trPr>
        <w:tc>
          <w:tcPr>
            <w:tcW w:w="321" w:type="pct"/>
            <w:vAlign w:val="center"/>
          </w:tcPr>
          <w:p w14:paraId="67861755" w14:textId="77777777" w:rsidR="004170AE" w:rsidRPr="00D82F2E" w:rsidRDefault="00E565E5" w:rsidP="00A42737">
            <w:pPr>
              <w:ind w:firstLineChars="0" w:firstLine="0"/>
              <w:jc w:val="left"/>
            </w:pPr>
            <w:r w:rsidRPr="00D82F2E">
              <w:t>21</w:t>
            </w:r>
          </w:p>
        </w:tc>
        <w:tc>
          <w:tcPr>
            <w:tcW w:w="2018" w:type="pct"/>
            <w:vAlign w:val="center"/>
          </w:tcPr>
          <w:p w14:paraId="1E3A1815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Generalizability</w:t>
            </w:r>
          </w:p>
        </w:tc>
        <w:tc>
          <w:tcPr>
            <w:tcW w:w="2660" w:type="pct"/>
            <w:vAlign w:val="center"/>
          </w:tcPr>
          <w:p w14:paraId="35BAAF4D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Section 4</w:t>
            </w:r>
          </w:p>
        </w:tc>
      </w:tr>
      <w:tr w:rsidR="004170AE" w:rsidRPr="00D82F2E" w14:paraId="11F9724D" w14:textId="77777777" w:rsidTr="00A42737">
        <w:trPr>
          <w:trHeight w:val="283"/>
          <w:jc w:val="center"/>
        </w:trPr>
        <w:tc>
          <w:tcPr>
            <w:tcW w:w="321" w:type="pct"/>
            <w:vAlign w:val="center"/>
          </w:tcPr>
          <w:p w14:paraId="256F1C03" w14:textId="77777777" w:rsidR="004170AE" w:rsidRPr="00D82F2E" w:rsidRDefault="00E565E5" w:rsidP="00A42737">
            <w:pPr>
              <w:ind w:firstLineChars="0" w:firstLine="0"/>
              <w:jc w:val="left"/>
            </w:pPr>
            <w:r w:rsidRPr="00D82F2E">
              <w:t>22</w:t>
            </w:r>
          </w:p>
        </w:tc>
        <w:tc>
          <w:tcPr>
            <w:tcW w:w="2018" w:type="pct"/>
            <w:vAlign w:val="center"/>
          </w:tcPr>
          <w:p w14:paraId="32926AD8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Funding</w:t>
            </w:r>
          </w:p>
        </w:tc>
        <w:tc>
          <w:tcPr>
            <w:tcW w:w="2660" w:type="pct"/>
            <w:vAlign w:val="center"/>
          </w:tcPr>
          <w:p w14:paraId="3619AC72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Funding statement</w:t>
            </w:r>
          </w:p>
        </w:tc>
      </w:tr>
    </w:tbl>
    <w:p w14:paraId="173C0B5F" w14:textId="758D06BD" w:rsidR="00A42737" w:rsidRPr="00D82F2E" w:rsidRDefault="00A42737" w:rsidP="00A42737">
      <w:pPr>
        <w:ind w:firstLine="420"/>
        <w:rPr>
          <w:rFonts w:eastAsia="宋体"/>
        </w:rPr>
      </w:pPr>
    </w:p>
    <w:p w14:paraId="3E486896" w14:textId="77777777" w:rsidR="00A42737" w:rsidRPr="00D82F2E" w:rsidRDefault="00A42737" w:rsidP="00A42737">
      <w:pPr>
        <w:ind w:firstLine="420"/>
        <w:rPr>
          <w:rFonts w:eastAsia="宋体"/>
        </w:rPr>
      </w:pPr>
    </w:p>
    <w:p w14:paraId="5F32A1A1" w14:textId="1F808017" w:rsidR="004170AE" w:rsidRPr="00D82F2E" w:rsidRDefault="00E565E5" w:rsidP="00A42737">
      <w:pPr>
        <w:pStyle w:val="aff4"/>
      </w:pPr>
      <w:r w:rsidRPr="00D82F2E">
        <w:t xml:space="preserve">Supplementary Table 1. </w:t>
      </w:r>
      <w:proofErr w:type="spellStart"/>
      <w:r w:rsidRPr="00D82F2E">
        <w:t>Multimodel</w:t>
      </w:r>
      <w:proofErr w:type="spellEnd"/>
      <w:r w:rsidRPr="00D82F2E">
        <w:t xml:space="preserve"> regression for the primary composite endpoint</w:t>
      </w:r>
      <w:r w:rsidR="00A42737" w:rsidRPr="00D82F2E">
        <w:t>.</w:t>
      </w:r>
    </w:p>
    <w:tbl>
      <w:tblPr>
        <w:tblStyle w:val="af4"/>
        <w:tblW w:w="5159" w:type="pct"/>
        <w:jc w:val="center"/>
        <w:tblLook w:val="04A0" w:firstRow="1" w:lastRow="0" w:firstColumn="1" w:lastColumn="0" w:noHBand="0" w:noVBand="1"/>
      </w:tblPr>
      <w:tblGrid>
        <w:gridCol w:w="1319"/>
        <w:gridCol w:w="4545"/>
        <w:gridCol w:w="854"/>
        <w:gridCol w:w="1377"/>
        <w:gridCol w:w="994"/>
        <w:gridCol w:w="862"/>
        <w:gridCol w:w="854"/>
      </w:tblGrid>
      <w:tr w:rsidR="00D82F2E" w:rsidRPr="00D82F2E" w14:paraId="0731AA14" w14:textId="77777777" w:rsidTr="00EB0191">
        <w:trPr>
          <w:trHeight w:val="170"/>
          <w:jc w:val="center"/>
        </w:trPr>
        <w:tc>
          <w:tcPr>
            <w:tcW w:w="610" w:type="pct"/>
            <w:vAlign w:val="center"/>
          </w:tcPr>
          <w:p w14:paraId="346F8EEE" w14:textId="77777777" w:rsidR="004170AE" w:rsidRPr="00D82F2E" w:rsidRDefault="00E565E5" w:rsidP="00EB0191">
            <w:pPr>
              <w:ind w:firstLineChars="0" w:firstLine="0"/>
              <w:jc w:val="left"/>
            </w:pPr>
            <w:r w:rsidRPr="00D82F2E">
              <w:t>Model</w:t>
            </w:r>
          </w:p>
        </w:tc>
        <w:tc>
          <w:tcPr>
            <w:tcW w:w="2103" w:type="pct"/>
            <w:vAlign w:val="center"/>
          </w:tcPr>
          <w:p w14:paraId="36CB1A73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Covariate set</w:t>
            </w:r>
          </w:p>
        </w:tc>
        <w:tc>
          <w:tcPr>
            <w:tcW w:w="395" w:type="pct"/>
            <w:vAlign w:val="center"/>
          </w:tcPr>
          <w:p w14:paraId="28C28D63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OR</w:t>
            </w:r>
          </w:p>
        </w:tc>
        <w:tc>
          <w:tcPr>
            <w:tcW w:w="637" w:type="pct"/>
            <w:vAlign w:val="center"/>
          </w:tcPr>
          <w:p w14:paraId="4AB6E01D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95% CI</w:t>
            </w:r>
          </w:p>
        </w:tc>
        <w:tc>
          <w:tcPr>
            <w:tcW w:w="460" w:type="pct"/>
            <w:vAlign w:val="center"/>
          </w:tcPr>
          <w:p w14:paraId="64C08782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rPr>
                <w:i/>
                <w:iCs/>
              </w:rPr>
              <w:t>p</w:t>
            </w:r>
            <w:r w:rsidRPr="00D82F2E">
              <w:t xml:space="preserve"> value</w:t>
            </w:r>
          </w:p>
        </w:tc>
        <w:tc>
          <w:tcPr>
            <w:tcW w:w="399" w:type="pct"/>
            <w:vAlign w:val="center"/>
          </w:tcPr>
          <w:p w14:paraId="491B714D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AUC</w:t>
            </w:r>
          </w:p>
        </w:tc>
        <w:tc>
          <w:tcPr>
            <w:tcW w:w="395" w:type="pct"/>
            <w:vAlign w:val="center"/>
          </w:tcPr>
          <w:p w14:paraId="3CD6601A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 xml:space="preserve">HL </w:t>
            </w:r>
            <w:r w:rsidRPr="00D82F2E">
              <w:rPr>
                <w:i/>
                <w:iCs/>
              </w:rPr>
              <w:t>p</w:t>
            </w:r>
          </w:p>
        </w:tc>
      </w:tr>
      <w:tr w:rsidR="00D82F2E" w:rsidRPr="00D82F2E" w14:paraId="3E4AAC18" w14:textId="77777777" w:rsidTr="00EB0191">
        <w:trPr>
          <w:trHeight w:val="170"/>
          <w:jc w:val="center"/>
        </w:trPr>
        <w:tc>
          <w:tcPr>
            <w:tcW w:w="610" w:type="pct"/>
            <w:vAlign w:val="center"/>
          </w:tcPr>
          <w:p w14:paraId="17567292" w14:textId="77777777" w:rsidR="004170AE" w:rsidRPr="00D82F2E" w:rsidRDefault="00E565E5" w:rsidP="00EB0191">
            <w:pPr>
              <w:ind w:firstLineChars="0" w:firstLine="0"/>
              <w:jc w:val="left"/>
            </w:pPr>
            <w:r w:rsidRPr="00D82F2E">
              <w:t>Matched-set model</w:t>
            </w:r>
          </w:p>
        </w:tc>
        <w:tc>
          <w:tcPr>
            <w:tcW w:w="2103" w:type="pct"/>
            <w:vAlign w:val="center"/>
          </w:tcPr>
          <w:p w14:paraId="6A761272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Matched-set strata; child-level cluster-robust variance</w:t>
            </w:r>
          </w:p>
        </w:tc>
        <w:tc>
          <w:tcPr>
            <w:tcW w:w="395" w:type="pct"/>
            <w:vAlign w:val="center"/>
          </w:tcPr>
          <w:p w14:paraId="4EAE7D39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1.78</w:t>
            </w:r>
          </w:p>
        </w:tc>
        <w:tc>
          <w:tcPr>
            <w:tcW w:w="637" w:type="pct"/>
            <w:vAlign w:val="center"/>
          </w:tcPr>
          <w:p w14:paraId="1706DD6F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1.08–2.94</w:t>
            </w:r>
          </w:p>
        </w:tc>
        <w:tc>
          <w:tcPr>
            <w:tcW w:w="460" w:type="pct"/>
            <w:vAlign w:val="center"/>
          </w:tcPr>
          <w:p w14:paraId="7D69AA1C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0.024</w:t>
            </w:r>
          </w:p>
        </w:tc>
        <w:tc>
          <w:tcPr>
            <w:tcW w:w="399" w:type="pct"/>
            <w:vAlign w:val="center"/>
          </w:tcPr>
          <w:p w14:paraId="59AFFC9D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0.58</w:t>
            </w:r>
          </w:p>
        </w:tc>
        <w:tc>
          <w:tcPr>
            <w:tcW w:w="395" w:type="pct"/>
            <w:vAlign w:val="center"/>
          </w:tcPr>
          <w:p w14:paraId="4F7B0A65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0.65</w:t>
            </w:r>
          </w:p>
        </w:tc>
      </w:tr>
      <w:tr w:rsidR="00D82F2E" w:rsidRPr="00D82F2E" w14:paraId="5FB1B15C" w14:textId="77777777" w:rsidTr="00EB0191">
        <w:trPr>
          <w:trHeight w:val="170"/>
          <w:jc w:val="center"/>
        </w:trPr>
        <w:tc>
          <w:tcPr>
            <w:tcW w:w="610" w:type="pct"/>
            <w:vAlign w:val="center"/>
          </w:tcPr>
          <w:p w14:paraId="51B8E1AB" w14:textId="77777777" w:rsidR="004170AE" w:rsidRPr="00D82F2E" w:rsidRDefault="00E565E5" w:rsidP="00EB0191">
            <w:pPr>
              <w:ind w:firstLineChars="0" w:firstLine="0"/>
              <w:jc w:val="left"/>
            </w:pPr>
            <w:r w:rsidRPr="00D82F2E">
              <w:t>Adjusted model 1</w:t>
            </w:r>
          </w:p>
        </w:tc>
        <w:tc>
          <w:tcPr>
            <w:tcW w:w="2103" w:type="pct"/>
            <w:vAlign w:val="center"/>
          </w:tcPr>
          <w:p w14:paraId="3CB64BDE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Matched-set model + demographics + center + index year</w:t>
            </w:r>
          </w:p>
        </w:tc>
        <w:tc>
          <w:tcPr>
            <w:tcW w:w="395" w:type="pct"/>
            <w:vAlign w:val="center"/>
          </w:tcPr>
          <w:p w14:paraId="388948F5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1.74</w:t>
            </w:r>
          </w:p>
        </w:tc>
        <w:tc>
          <w:tcPr>
            <w:tcW w:w="637" w:type="pct"/>
            <w:vAlign w:val="center"/>
          </w:tcPr>
          <w:p w14:paraId="05C0B985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1.05–2.89</w:t>
            </w:r>
          </w:p>
        </w:tc>
        <w:tc>
          <w:tcPr>
            <w:tcW w:w="460" w:type="pct"/>
            <w:vAlign w:val="center"/>
          </w:tcPr>
          <w:p w14:paraId="4D99E6FA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0.031</w:t>
            </w:r>
          </w:p>
        </w:tc>
        <w:tc>
          <w:tcPr>
            <w:tcW w:w="399" w:type="pct"/>
            <w:vAlign w:val="center"/>
          </w:tcPr>
          <w:p w14:paraId="243EDF7C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0.62</w:t>
            </w:r>
          </w:p>
        </w:tc>
        <w:tc>
          <w:tcPr>
            <w:tcW w:w="395" w:type="pct"/>
            <w:vAlign w:val="center"/>
          </w:tcPr>
          <w:p w14:paraId="1B1069A5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0.54</w:t>
            </w:r>
          </w:p>
        </w:tc>
      </w:tr>
      <w:tr w:rsidR="00D82F2E" w:rsidRPr="00D82F2E" w14:paraId="089A461D" w14:textId="77777777" w:rsidTr="00EB0191">
        <w:trPr>
          <w:trHeight w:val="170"/>
          <w:jc w:val="center"/>
        </w:trPr>
        <w:tc>
          <w:tcPr>
            <w:tcW w:w="610" w:type="pct"/>
            <w:vAlign w:val="center"/>
          </w:tcPr>
          <w:p w14:paraId="3EEE0F22" w14:textId="77777777" w:rsidR="004170AE" w:rsidRPr="00D82F2E" w:rsidRDefault="00E565E5" w:rsidP="00EB0191">
            <w:pPr>
              <w:ind w:firstLineChars="0" w:firstLine="0"/>
              <w:jc w:val="left"/>
            </w:pPr>
            <w:r w:rsidRPr="00D82F2E">
              <w:t>Adjusted model 2</w:t>
            </w:r>
          </w:p>
        </w:tc>
        <w:tc>
          <w:tcPr>
            <w:tcW w:w="2103" w:type="pct"/>
            <w:vAlign w:val="center"/>
          </w:tcPr>
          <w:p w14:paraId="4DC756BB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Model 1 + root resorption, lesion extent, restorability/ICDAS, SSC feasibility, setting, operator seniority, crowding/space risk</w:t>
            </w:r>
          </w:p>
        </w:tc>
        <w:tc>
          <w:tcPr>
            <w:tcW w:w="395" w:type="pct"/>
            <w:vAlign w:val="center"/>
          </w:tcPr>
          <w:p w14:paraId="7357136E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1.69</w:t>
            </w:r>
          </w:p>
        </w:tc>
        <w:tc>
          <w:tcPr>
            <w:tcW w:w="637" w:type="pct"/>
            <w:vAlign w:val="center"/>
          </w:tcPr>
          <w:p w14:paraId="6E915872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1.01–2.84</w:t>
            </w:r>
          </w:p>
        </w:tc>
        <w:tc>
          <w:tcPr>
            <w:tcW w:w="460" w:type="pct"/>
            <w:vAlign w:val="center"/>
          </w:tcPr>
          <w:p w14:paraId="58FB066C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0.045</w:t>
            </w:r>
          </w:p>
        </w:tc>
        <w:tc>
          <w:tcPr>
            <w:tcW w:w="399" w:type="pct"/>
            <w:vAlign w:val="center"/>
          </w:tcPr>
          <w:p w14:paraId="31324490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0.69</w:t>
            </w:r>
          </w:p>
        </w:tc>
        <w:tc>
          <w:tcPr>
            <w:tcW w:w="395" w:type="pct"/>
            <w:vAlign w:val="center"/>
          </w:tcPr>
          <w:p w14:paraId="707D0E4B" w14:textId="77777777" w:rsidR="004170AE" w:rsidRPr="00D82F2E" w:rsidRDefault="00E565E5" w:rsidP="00A42737">
            <w:pPr>
              <w:ind w:firstLineChars="0" w:firstLine="0"/>
              <w:jc w:val="center"/>
            </w:pPr>
            <w:r w:rsidRPr="00D82F2E">
              <w:t>0.41</w:t>
            </w:r>
          </w:p>
        </w:tc>
      </w:tr>
    </w:tbl>
    <w:p w14:paraId="5B763880" w14:textId="60CEB1EB" w:rsidR="004170AE" w:rsidRPr="00D82F2E" w:rsidRDefault="00E565E5" w:rsidP="00C759F5">
      <w:pPr>
        <w:pStyle w:val="aff5"/>
      </w:pPr>
      <w:r w:rsidRPr="00D82F2E">
        <w:t>OR compares extraction with pulpectomy. HL, Hosmer–</w:t>
      </w:r>
      <w:proofErr w:type="spellStart"/>
      <w:r w:rsidRPr="00D82F2E">
        <w:t>Lemeshow</w:t>
      </w:r>
      <w:proofErr w:type="spellEnd"/>
      <w:r w:rsidRPr="00D82F2E">
        <w:t>; SSC, stainless-steel crown; OR, odds ratio; CI, confidence interval; AUC, area under the receiver operating characteristic curve; ICDAS, International Caries Detection and Assessment System.</w:t>
      </w:r>
    </w:p>
    <w:p w14:paraId="3C56C947" w14:textId="6AB40EB2" w:rsidR="00F31797" w:rsidRPr="00D82F2E" w:rsidRDefault="00F31797" w:rsidP="00C759F5">
      <w:pPr>
        <w:ind w:firstLine="420"/>
        <w:rPr>
          <w:rFonts w:eastAsia="宋体"/>
        </w:rPr>
      </w:pPr>
    </w:p>
    <w:p w14:paraId="18A4AE57" w14:textId="77777777" w:rsidR="00C759F5" w:rsidRPr="00D82F2E" w:rsidRDefault="00C759F5" w:rsidP="00C759F5">
      <w:pPr>
        <w:ind w:firstLine="420"/>
        <w:rPr>
          <w:rFonts w:eastAsia="宋体"/>
        </w:rPr>
      </w:pPr>
    </w:p>
    <w:p w14:paraId="61625AA5" w14:textId="77777777" w:rsidR="004170AE" w:rsidRPr="00D82F2E" w:rsidRDefault="00E565E5" w:rsidP="00A3383F">
      <w:pPr>
        <w:ind w:firstLineChars="0" w:firstLine="0"/>
        <w:jc w:val="center"/>
      </w:pPr>
      <w:r w:rsidRPr="00D82F2E">
        <w:rPr>
          <w:noProof/>
        </w:rPr>
        <w:lastRenderedPageBreak/>
        <w:drawing>
          <wp:inline distT="0" distB="0" distL="0" distR="0" wp14:anchorId="7AE8600F" wp14:editId="3FBA2B7E">
            <wp:extent cx="5303520" cy="28994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899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C451C" w14:textId="0CB291FB" w:rsidR="004170AE" w:rsidRPr="00D82F2E" w:rsidRDefault="00E565E5" w:rsidP="003C0493">
      <w:pPr>
        <w:pStyle w:val="afff0"/>
      </w:pPr>
      <w:r w:rsidRPr="00D82F2E">
        <w:rPr>
          <w:b/>
        </w:rPr>
        <w:t>Supplementary Fig. 1. Forest plot of odds ratios for the primary composite endpoint across the prespecified matched-set logistic models.</w:t>
      </w:r>
      <w:r w:rsidRPr="00D82F2E">
        <w:t xml:space="preserve"> Error bars show 95% confidence intervals; the dashed reference line denotes OR</w:t>
      </w:r>
      <w:r w:rsidR="003C0493" w:rsidRPr="00D82F2E">
        <w:t xml:space="preserve"> </w:t>
      </w:r>
      <w:r w:rsidRPr="00D82F2E">
        <w:t>=</w:t>
      </w:r>
      <w:r w:rsidR="003C0493" w:rsidRPr="00D82F2E">
        <w:t xml:space="preserve"> </w:t>
      </w:r>
      <w:r w:rsidRPr="00D82F2E">
        <w:t>1.0.</w:t>
      </w:r>
      <w:r w:rsidR="00A3383F" w:rsidRPr="00D82F2E">
        <w:t xml:space="preserve"> CI, </w:t>
      </w:r>
      <w:r w:rsidR="009C397B" w:rsidRPr="00D82F2E">
        <w:t>confidence interval.</w:t>
      </w:r>
    </w:p>
    <w:p w14:paraId="5124AC78" w14:textId="77777777" w:rsidR="00F31797" w:rsidRPr="00D82F2E" w:rsidRDefault="00F31797" w:rsidP="00A42737">
      <w:pPr>
        <w:ind w:firstLine="420"/>
        <w:rPr>
          <w:rFonts w:eastAsia="宋体"/>
        </w:rPr>
      </w:pPr>
    </w:p>
    <w:p w14:paraId="196A45E4" w14:textId="77777777" w:rsidR="004170AE" w:rsidRPr="00D82F2E" w:rsidRDefault="00E565E5" w:rsidP="009C397B">
      <w:pPr>
        <w:ind w:firstLineChars="0" w:firstLine="0"/>
        <w:jc w:val="center"/>
      </w:pPr>
      <w:r w:rsidRPr="00D82F2E">
        <w:rPr>
          <w:noProof/>
        </w:rPr>
        <w:drawing>
          <wp:inline distT="0" distB="0" distL="0" distR="0" wp14:anchorId="642346FB" wp14:editId="43B0A037">
            <wp:extent cx="4846320" cy="30930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309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806AF" w14:textId="119154F5" w:rsidR="004170AE" w:rsidRPr="00D82F2E" w:rsidRDefault="00E565E5" w:rsidP="009C397B">
      <w:pPr>
        <w:pStyle w:val="afff0"/>
      </w:pPr>
      <w:r w:rsidRPr="00D82F2E">
        <w:rPr>
          <w:b/>
        </w:rPr>
        <w:t>Supplementary Fig. 2.</w:t>
      </w:r>
      <w:r w:rsidR="00C759F5" w:rsidRPr="00D82F2E">
        <w:rPr>
          <w:rFonts w:eastAsia="宋体"/>
          <w:b/>
        </w:rPr>
        <w:t xml:space="preserve"> Pulpectomy failure at 24 and 60 months.</w:t>
      </w:r>
      <w:r w:rsidRPr="00D82F2E">
        <w:rPr>
          <w:b/>
        </w:rPr>
        <w:t xml:space="preserve"> </w:t>
      </w:r>
      <w:r w:rsidRPr="00D82F2E">
        <w:t>Observed cumulative pulpectomy failure among evaluable teeth was 13.0% at 24 months (18/138; Wilson 95% CI 8.4–19.7%) and 23.2% at 60 months (26/112; Wilson 95% CI 16.4–31.8%). Censored teeth were not counted as failures.</w:t>
      </w:r>
    </w:p>
    <w:p w14:paraId="708101FE" w14:textId="77777777" w:rsidR="00F31797" w:rsidRPr="00D82F2E" w:rsidRDefault="00F31797">
      <w:pPr>
        <w:spacing w:before="60" w:after="140"/>
        <w:ind w:firstLine="420"/>
        <w:rPr>
          <w:rFonts w:eastAsia="宋体"/>
        </w:rPr>
      </w:pPr>
    </w:p>
    <w:p w14:paraId="57F52CA8" w14:textId="21D394FF" w:rsidR="004170AE" w:rsidRPr="00D82F2E" w:rsidRDefault="00E565E5" w:rsidP="00C759F5">
      <w:pPr>
        <w:pStyle w:val="aff4"/>
      </w:pPr>
      <w:r w:rsidRPr="00D82F2E">
        <w:t>Supplementary Table 2. Space loss and healthcare utilization outcomes</w:t>
      </w:r>
      <w:r w:rsidR="00C759F5" w:rsidRPr="00D82F2E">
        <w:t>.</w:t>
      </w:r>
    </w:p>
    <w:tbl>
      <w:tblPr>
        <w:tblStyle w:val="af4"/>
        <w:tblW w:w="5000" w:type="pct"/>
        <w:jc w:val="center"/>
        <w:tblLook w:val="04A0" w:firstRow="1" w:lastRow="0" w:firstColumn="1" w:lastColumn="0" w:noHBand="0" w:noVBand="1"/>
      </w:tblPr>
      <w:tblGrid>
        <w:gridCol w:w="2218"/>
        <w:gridCol w:w="1969"/>
        <w:gridCol w:w="1985"/>
        <w:gridCol w:w="3280"/>
        <w:gridCol w:w="1020"/>
      </w:tblGrid>
      <w:tr w:rsidR="00D82F2E" w:rsidRPr="00D82F2E" w14:paraId="4E90608E" w14:textId="77777777" w:rsidTr="000F305E">
        <w:trPr>
          <w:trHeight w:val="170"/>
          <w:jc w:val="center"/>
        </w:trPr>
        <w:tc>
          <w:tcPr>
            <w:tcW w:w="1059" w:type="pct"/>
            <w:vAlign w:val="center"/>
          </w:tcPr>
          <w:p w14:paraId="73BF1500" w14:textId="77777777" w:rsidR="004170AE" w:rsidRPr="00D82F2E" w:rsidRDefault="00E565E5" w:rsidP="003D275F">
            <w:pPr>
              <w:ind w:firstLineChars="0" w:firstLine="0"/>
              <w:jc w:val="left"/>
            </w:pPr>
            <w:r w:rsidRPr="00D82F2E">
              <w:t>Outcome</w:t>
            </w:r>
          </w:p>
        </w:tc>
        <w:tc>
          <w:tcPr>
            <w:tcW w:w="940" w:type="pct"/>
            <w:vAlign w:val="center"/>
          </w:tcPr>
          <w:p w14:paraId="04959764" w14:textId="77777777" w:rsidR="004170AE" w:rsidRPr="00D82F2E" w:rsidRDefault="00E565E5" w:rsidP="000F305E">
            <w:pPr>
              <w:ind w:firstLineChars="0" w:firstLine="0"/>
              <w:jc w:val="center"/>
            </w:pPr>
            <w:r w:rsidRPr="00D82F2E">
              <w:t>Extraction</w:t>
            </w:r>
          </w:p>
        </w:tc>
        <w:tc>
          <w:tcPr>
            <w:tcW w:w="948" w:type="pct"/>
            <w:vAlign w:val="center"/>
          </w:tcPr>
          <w:p w14:paraId="79DD8A80" w14:textId="77777777" w:rsidR="004170AE" w:rsidRPr="00D82F2E" w:rsidRDefault="00E565E5" w:rsidP="000F305E">
            <w:pPr>
              <w:ind w:firstLineChars="0" w:firstLine="0"/>
              <w:jc w:val="center"/>
            </w:pPr>
            <w:r w:rsidRPr="00D82F2E">
              <w:t>Pulpectomy</w:t>
            </w:r>
          </w:p>
        </w:tc>
        <w:tc>
          <w:tcPr>
            <w:tcW w:w="1566" w:type="pct"/>
            <w:vAlign w:val="center"/>
          </w:tcPr>
          <w:p w14:paraId="43175306" w14:textId="77777777" w:rsidR="004170AE" w:rsidRPr="00D82F2E" w:rsidRDefault="00E565E5" w:rsidP="000F305E">
            <w:pPr>
              <w:ind w:firstLineChars="0" w:firstLine="0"/>
              <w:jc w:val="center"/>
            </w:pPr>
            <w:r w:rsidRPr="00D82F2E">
              <w:t>Effect estimate</w:t>
            </w:r>
          </w:p>
        </w:tc>
        <w:tc>
          <w:tcPr>
            <w:tcW w:w="487" w:type="pct"/>
            <w:vAlign w:val="center"/>
          </w:tcPr>
          <w:p w14:paraId="70D8F733" w14:textId="77777777" w:rsidR="004170AE" w:rsidRPr="00D82F2E" w:rsidRDefault="00E565E5" w:rsidP="000F305E">
            <w:pPr>
              <w:ind w:firstLineChars="0" w:firstLine="0"/>
              <w:jc w:val="center"/>
            </w:pPr>
            <w:r w:rsidRPr="00D82F2E">
              <w:rPr>
                <w:i/>
                <w:iCs/>
              </w:rPr>
              <w:t>p</w:t>
            </w:r>
            <w:r w:rsidRPr="00D82F2E">
              <w:t xml:space="preserve"> value</w:t>
            </w:r>
          </w:p>
        </w:tc>
      </w:tr>
      <w:tr w:rsidR="00D82F2E" w:rsidRPr="00D82F2E" w14:paraId="2ED282E9" w14:textId="77777777" w:rsidTr="000F305E">
        <w:trPr>
          <w:trHeight w:val="170"/>
          <w:jc w:val="center"/>
        </w:trPr>
        <w:tc>
          <w:tcPr>
            <w:tcW w:w="1059" w:type="pct"/>
            <w:vAlign w:val="center"/>
          </w:tcPr>
          <w:p w14:paraId="13D4F956" w14:textId="77777777" w:rsidR="004170AE" w:rsidRPr="00D82F2E" w:rsidRDefault="00E565E5" w:rsidP="003D275F">
            <w:pPr>
              <w:ind w:firstLineChars="0" w:firstLine="0"/>
              <w:jc w:val="left"/>
            </w:pPr>
            <w:r w:rsidRPr="00D82F2E">
              <w:t>Space loss &gt;2 mm</w:t>
            </w:r>
          </w:p>
        </w:tc>
        <w:tc>
          <w:tcPr>
            <w:tcW w:w="940" w:type="pct"/>
            <w:vAlign w:val="center"/>
          </w:tcPr>
          <w:p w14:paraId="6C6E123C" w14:textId="77777777" w:rsidR="004170AE" w:rsidRPr="00D82F2E" w:rsidRDefault="00E565E5" w:rsidP="000F305E">
            <w:pPr>
              <w:ind w:firstLineChars="0" w:firstLine="0"/>
              <w:jc w:val="center"/>
            </w:pPr>
            <w:r w:rsidRPr="00D82F2E">
              <w:t>37.1%</w:t>
            </w:r>
          </w:p>
        </w:tc>
        <w:tc>
          <w:tcPr>
            <w:tcW w:w="948" w:type="pct"/>
            <w:vAlign w:val="center"/>
          </w:tcPr>
          <w:p w14:paraId="55BE7843" w14:textId="77777777" w:rsidR="004170AE" w:rsidRPr="00D82F2E" w:rsidRDefault="00E565E5" w:rsidP="000F305E">
            <w:pPr>
              <w:ind w:firstLineChars="0" w:firstLine="0"/>
              <w:jc w:val="center"/>
            </w:pPr>
            <w:r w:rsidRPr="00D82F2E">
              <w:t>4.8%</w:t>
            </w:r>
          </w:p>
        </w:tc>
        <w:tc>
          <w:tcPr>
            <w:tcW w:w="1566" w:type="pct"/>
            <w:vAlign w:val="center"/>
          </w:tcPr>
          <w:p w14:paraId="071894E9" w14:textId="77777777" w:rsidR="004170AE" w:rsidRPr="00D82F2E" w:rsidRDefault="00E565E5" w:rsidP="000F305E">
            <w:pPr>
              <w:ind w:firstLineChars="0" w:firstLine="0"/>
              <w:jc w:val="center"/>
            </w:pPr>
            <w:r w:rsidRPr="00D82F2E">
              <w:t>ARD 32.3 percentage points (95% CI 23.6–41.0)</w:t>
            </w:r>
          </w:p>
        </w:tc>
        <w:tc>
          <w:tcPr>
            <w:tcW w:w="487" w:type="pct"/>
            <w:vAlign w:val="center"/>
          </w:tcPr>
          <w:p w14:paraId="551557B4" w14:textId="77777777" w:rsidR="004170AE" w:rsidRPr="00D82F2E" w:rsidRDefault="00E565E5" w:rsidP="000F305E">
            <w:pPr>
              <w:ind w:firstLineChars="0" w:firstLine="0"/>
              <w:jc w:val="center"/>
            </w:pPr>
            <w:r w:rsidRPr="00D82F2E">
              <w:t>&lt;0.001</w:t>
            </w:r>
          </w:p>
        </w:tc>
      </w:tr>
      <w:tr w:rsidR="00D82F2E" w:rsidRPr="00D82F2E" w14:paraId="32F5E6A3" w14:textId="77777777" w:rsidTr="000F305E">
        <w:trPr>
          <w:trHeight w:val="170"/>
          <w:jc w:val="center"/>
        </w:trPr>
        <w:tc>
          <w:tcPr>
            <w:tcW w:w="1059" w:type="pct"/>
            <w:vAlign w:val="center"/>
          </w:tcPr>
          <w:p w14:paraId="5CF4FB69" w14:textId="77777777" w:rsidR="004170AE" w:rsidRPr="00D82F2E" w:rsidRDefault="00E565E5" w:rsidP="003D275F">
            <w:pPr>
              <w:ind w:firstLineChars="0" w:firstLine="0"/>
              <w:jc w:val="left"/>
            </w:pPr>
            <w:r w:rsidRPr="00D82F2E">
              <w:t>Dental visits per tooth</w:t>
            </w:r>
          </w:p>
        </w:tc>
        <w:tc>
          <w:tcPr>
            <w:tcW w:w="940" w:type="pct"/>
            <w:vAlign w:val="center"/>
          </w:tcPr>
          <w:p w14:paraId="3D5DD206" w14:textId="0B5126CB" w:rsidR="004170AE" w:rsidRPr="00D82F2E" w:rsidRDefault="00E565E5" w:rsidP="000F305E">
            <w:pPr>
              <w:ind w:firstLineChars="0" w:firstLine="0"/>
              <w:jc w:val="center"/>
            </w:pPr>
            <w:r w:rsidRPr="00D82F2E">
              <w:t>2 (IQR 1–3); n</w:t>
            </w:r>
            <w:r w:rsidR="003D275F" w:rsidRPr="00D82F2E">
              <w:t xml:space="preserve"> </w:t>
            </w:r>
            <w:r w:rsidRPr="00D82F2E">
              <w:t>=</w:t>
            </w:r>
            <w:r w:rsidR="003D275F" w:rsidRPr="00D82F2E">
              <w:t xml:space="preserve"> </w:t>
            </w:r>
            <w:r w:rsidRPr="00D82F2E">
              <w:t>148</w:t>
            </w:r>
          </w:p>
        </w:tc>
        <w:tc>
          <w:tcPr>
            <w:tcW w:w="948" w:type="pct"/>
            <w:vAlign w:val="center"/>
          </w:tcPr>
          <w:p w14:paraId="534EF2B7" w14:textId="03FDD444" w:rsidR="004170AE" w:rsidRPr="00D82F2E" w:rsidRDefault="00E565E5" w:rsidP="000F305E">
            <w:pPr>
              <w:ind w:firstLineChars="0" w:firstLine="0"/>
              <w:jc w:val="center"/>
            </w:pPr>
            <w:r w:rsidRPr="00D82F2E">
              <w:t>3 (IQR 2–4); n</w:t>
            </w:r>
            <w:r w:rsidR="003D275F" w:rsidRPr="00D82F2E">
              <w:t xml:space="preserve"> </w:t>
            </w:r>
            <w:r w:rsidRPr="00D82F2E">
              <w:t>=</w:t>
            </w:r>
            <w:r w:rsidR="003D275F" w:rsidRPr="00D82F2E">
              <w:t xml:space="preserve"> </w:t>
            </w:r>
            <w:r w:rsidRPr="00D82F2E">
              <w:t>150</w:t>
            </w:r>
          </w:p>
        </w:tc>
        <w:tc>
          <w:tcPr>
            <w:tcW w:w="1566" w:type="pct"/>
            <w:vAlign w:val="center"/>
          </w:tcPr>
          <w:p w14:paraId="16C23BB6" w14:textId="77777777" w:rsidR="004170AE" w:rsidRPr="00D82F2E" w:rsidRDefault="00E565E5" w:rsidP="000F305E">
            <w:pPr>
              <w:ind w:firstLineChars="0" w:firstLine="0"/>
              <w:jc w:val="center"/>
            </w:pPr>
            <w:r w:rsidRPr="00D82F2E">
              <w:t>—</w:t>
            </w:r>
          </w:p>
        </w:tc>
        <w:tc>
          <w:tcPr>
            <w:tcW w:w="487" w:type="pct"/>
            <w:vAlign w:val="center"/>
          </w:tcPr>
          <w:p w14:paraId="347977CE" w14:textId="77777777" w:rsidR="004170AE" w:rsidRPr="00D82F2E" w:rsidRDefault="00E565E5" w:rsidP="000F305E">
            <w:pPr>
              <w:ind w:firstLineChars="0" w:firstLine="0"/>
              <w:jc w:val="center"/>
            </w:pPr>
            <w:r w:rsidRPr="00D82F2E">
              <w:t>&lt;0.001</w:t>
            </w:r>
          </w:p>
        </w:tc>
      </w:tr>
      <w:tr w:rsidR="00D82F2E" w:rsidRPr="00D82F2E" w14:paraId="489AC944" w14:textId="77777777" w:rsidTr="000F305E">
        <w:trPr>
          <w:trHeight w:val="170"/>
          <w:jc w:val="center"/>
        </w:trPr>
        <w:tc>
          <w:tcPr>
            <w:tcW w:w="1059" w:type="pct"/>
            <w:vAlign w:val="center"/>
          </w:tcPr>
          <w:p w14:paraId="1E9DDC06" w14:textId="77777777" w:rsidR="004170AE" w:rsidRPr="00D82F2E" w:rsidRDefault="00E565E5" w:rsidP="003D275F">
            <w:pPr>
              <w:ind w:firstLineChars="0" w:firstLine="0"/>
              <w:jc w:val="left"/>
            </w:pPr>
            <w:r w:rsidRPr="00D82F2E">
              <w:lastRenderedPageBreak/>
              <w:t>Direct dental charges, CNY</w:t>
            </w:r>
          </w:p>
        </w:tc>
        <w:tc>
          <w:tcPr>
            <w:tcW w:w="940" w:type="pct"/>
            <w:vAlign w:val="center"/>
          </w:tcPr>
          <w:p w14:paraId="290E9FBB" w14:textId="05F35753" w:rsidR="004170AE" w:rsidRPr="00D82F2E" w:rsidRDefault="00E565E5" w:rsidP="000F305E">
            <w:pPr>
              <w:ind w:firstLineChars="0" w:firstLine="0"/>
              <w:jc w:val="center"/>
            </w:pPr>
            <w:r w:rsidRPr="00D82F2E">
              <w:t>1350 (IQR 900–2100); n</w:t>
            </w:r>
            <w:r w:rsidR="003D275F" w:rsidRPr="00D82F2E">
              <w:t xml:space="preserve"> </w:t>
            </w:r>
            <w:r w:rsidRPr="00D82F2E">
              <w:t>=</w:t>
            </w:r>
            <w:r w:rsidR="003D275F" w:rsidRPr="00D82F2E">
              <w:t xml:space="preserve"> </w:t>
            </w:r>
            <w:r w:rsidRPr="00D82F2E">
              <w:t>142</w:t>
            </w:r>
          </w:p>
        </w:tc>
        <w:tc>
          <w:tcPr>
            <w:tcW w:w="948" w:type="pct"/>
            <w:vAlign w:val="center"/>
          </w:tcPr>
          <w:p w14:paraId="3112A2B3" w14:textId="6875B2AB" w:rsidR="004170AE" w:rsidRPr="00D82F2E" w:rsidRDefault="00E565E5" w:rsidP="000F305E">
            <w:pPr>
              <w:ind w:firstLineChars="0" w:firstLine="0"/>
              <w:jc w:val="center"/>
            </w:pPr>
            <w:r w:rsidRPr="00D82F2E">
              <w:t>1950 (IQR 1450–2700); n</w:t>
            </w:r>
            <w:r w:rsidR="003D275F" w:rsidRPr="00D82F2E">
              <w:t xml:space="preserve"> </w:t>
            </w:r>
            <w:r w:rsidRPr="00D82F2E">
              <w:t>=</w:t>
            </w:r>
            <w:r w:rsidR="003D275F" w:rsidRPr="00D82F2E">
              <w:t xml:space="preserve"> </w:t>
            </w:r>
            <w:r w:rsidRPr="00D82F2E">
              <w:t>147</w:t>
            </w:r>
          </w:p>
        </w:tc>
        <w:tc>
          <w:tcPr>
            <w:tcW w:w="1566" w:type="pct"/>
            <w:vAlign w:val="center"/>
          </w:tcPr>
          <w:p w14:paraId="32F877BB" w14:textId="77777777" w:rsidR="004170AE" w:rsidRPr="00D82F2E" w:rsidRDefault="00E565E5" w:rsidP="000F305E">
            <w:pPr>
              <w:ind w:firstLineChars="0" w:firstLine="0"/>
              <w:jc w:val="center"/>
            </w:pPr>
            <w:r w:rsidRPr="00D82F2E">
              <w:t>—</w:t>
            </w:r>
          </w:p>
        </w:tc>
        <w:tc>
          <w:tcPr>
            <w:tcW w:w="487" w:type="pct"/>
            <w:vAlign w:val="center"/>
          </w:tcPr>
          <w:p w14:paraId="01161E73" w14:textId="77777777" w:rsidR="004170AE" w:rsidRPr="00D82F2E" w:rsidRDefault="00E565E5" w:rsidP="000F305E">
            <w:pPr>
              <w:ind w:firstLineChars="0" w:firstLine="0"/>
              <w:jc w:val="center"/>
            </w:pPr>
            <w:r w:rsidRPr="00D82F2E">
              <w:t>&lt;0.001</w:t>
            </w:r>
          </w:p>
        </w:tc>
      </w:tr>
    </w:tbl>
    <w:p w14:paraId="1B53D6DF" w14:textId="3332CE85" w:rsidR="004170AE" w:rsidRPr="00D82F2E" w:rsidRDefault="00E565E5" w:rsidP="000F305E">
      <w:pPr>
        <w:pStyle w:val="aff5"/>
      </w:pPr>
      <w:r w:rsidRPr="00D82F2E">
        <w:t>ARD is extraction minus pulpectomy. Utilization outcomes are summarized as median (IQR). ARD, absolute risk difference; CI, confidence interval; IQR, interquartile range; CNY, Chinese yuan.</w:t>
      </w:r>
    </w:p>
    <w:p w14:paraId="398F674B" w14:textId="5C97DCB6" w:rsidR="000F305E" w:rsidRPr="00D82F2E" w:rsidRDefault="000F305E" w:rsidP="00CD162C">
      <w:pPr>
        <w:ind w:firstLine="420"/>
        <w:rPr>
          <w:rFonts w:eastAsia="宋体"/>
        </w:rPr>
      </w:pPr>
    </w:p>
    <w:p w14:paraId="48FB08A9" w14:textId="77777777" w:rsidR="000F305E" w:rsidRPr="00D82F2E" w:rsidRDefault="000F305E" w:rsidP="00CD162C">
      <w:pPr>
        <w:ind w:firstLine="420"/>
        <w:rPr>
          <w:rFonts w:eastAsia="宋体"/>
        </w:rPr>
      </w:pPr>
    </w:p>
    <w:p w14:paraId="7A66D9C9" w14:textId="29B00582" w:rsidR="004170AE" w:rsidRPr="00D82F2E" w:rsidRDefault="00E565E5" w:rsidP="00210E1C">
      <w:pPr>
        <w:pStyle w:val="aff4"/>
      </w:pPr>
      <w:r w:rsidRPr="00D82F2E">
        <w:t>Supplementary Table 3. Sensitivity and weighting analyses for the primary composite endpoint</w:t>
      </w:r>
      <w:r w:rsidR="00AB3F28" w:rsidRPr="00D82F2E">
        <w:t>.</w:t>
      </w:r>
    </w:p>
    <w:tbl>
      <w:tblPr>
        <w:tblStyle w:val="af4"/>
        <w:tblW w:w="5000" w:type="pct"/>
        <w:jc w:val="center"/>
        <w:tblLook w:val="04A0" w:firstRow="1" w:lastRow="0" w:firstColumn="1" w:lastColumn="0" w:noHBand="0" w:noVBand="1"/>
      </w:tblPr>
      <w:tblGrid>
        <w:gridCol w:w="5353"/>
        <w:gridCol w:w="2126"/>
        <w:gridCol w:w="1975"/>
        <w:gridCol w:w="1018"/>
      </w:tblGrid>
      <w:tr w:rsidR="00D82F2E" w:rsidRPr="00D82F2E" w14:paraId="2AAF1881" w14:textId="77777777" w:rsidTr="00AB3F28">
        <w:trPr>
          <w:trHeight w:val="283"/>
          <w:jc w:val="center"/>
        </w:trPr>
        <w:tc>
          <w:tcPr>
            <w:tcW w:w="2556" w:type="pct"/>
            <w:vAlign w:val="center"/>
          </w:tcPr>
          <w:p w14:paraId="56BDFDBD" w14:textId="77777777" w:rsidR="004170AE" w:rsidRPr="00D82F2E" w:rsidRDefault="00E565E5" w:rsidP="00AB3F28">
            <w:pPr>
              <w:ind w:firstLineChars="0" w:firstLine="0"/>
              <w:jc w:val="left"/>
            </w:pPr>
            <w:r w:rsidRPr="00D82F2E">
              <w:t>Analysis</w:t>
            </w:r>
          </w:p>
        </w:tc>
        <w:tc>
          <w:tcPr>
            <w:tcW w:w="1015" w:type="pct"/>
            <w:vAlign w:val="center"/>
          </w:tcPr>
          <w:p w14:paraId="51BC101B" w14:textId="77777777" w:rsidR="004170AE" w:rsidRPr="00D82F2E" w:rsidRDefault="00E565E5" w:rsidP="00210E1C">
            <w:pPr>
              <w:ind w:firstLineChars="0" w:firstLine="0"/>
              <w:jc w:val="center"/>
            </w:pPr>
            <w:r w:rsidRPr="00D82F2E">
              <w:t>OR (95% CI)</w:t>
            </w:r>
          </w:p>
        </w:tc>
        <w:tc>
          <w:tcPr>
            <w:tcW w:w="943" w:type="pct"/>
            <w:vAlign w:val="center"/>
          </w:tcPr>
          <w:p w14:paraId="36C2AA7C" w14:textId="77777777" w:rsidR="004170AE" w:rsidRPr="00D82F2E" w:rsidRDefault="00E565E5" w:rsidP="00210E1C">
            <w:pPr>
              <w:ind w:firstLineChars="0" w:firstLine="0"/>
              <w:jc w:val="center"/>
            </w:pPr>
            <w:r w:rsidRPr="00D82F2E">
              <w:t>ARD, % (95% CI)</w:t>
            </w:r>
          </w:p>
        </w:tc>
        <w:tc>
          <w:tcPr>
            <w:tcW w:w="486" w:type="pct"/>
            <w:vAlign w:val="center"/>
          </w:tcPr>
          <w:p w14:paraId="6513263F" w14:textId="77777777" w:rsidR="004170AE" w:rsidRPr="00D82F2E" w:rsidRDefault="00E565E5" w:rsidP="00210E1C">
            <w:pPr>
              <w:ind w:firstLineChars="0" w:firstLine="0"/>
              <w:jc w:val="center"/>
            </w:pPr>
            <w:r w:rsidRPr="00D82F2E">
              <w:rPr>
                <w:i/>
                <w:iCs/>
              </w:rPr>
              <w:t>p</w:t>
            </w:r>
            <w:r w:rsidRPr="00D82F2E">
              <w:t xml:space="preserve"> value</w:t>
            </w:r>
          </w:p>
        </w:tc>
      </w:tr>
      <w:tr w:rsidR="00D82F2E" w:rsidRPr="00D82F2E" w14:paraId="26D7A87C" w14:textId="77777777" w:rsidTr="00AB3F28">
        <w:trPr>
          <w:trHeight w:val="283"/>
          <w:jc w:val="center"/>
        </w:trPr>
        <w:tc>
          <w:tcPr>
            <w:tcW w:w="2556" w:type="pct"/>
            <w:vAlign w:val="center"/>
          </w:tcPr>
          <w:p w14:paraId="1A4BC9A2" w14:textId="77777777" w:rsidR="004170AE" w:rsidRPr="00D82F2E" w:rsidRDefault="00E565E5" w:rsidP="00AB3F28">
            <w:pPr>
              <w:ind w:firstLineChars="0" w:firstLine="0"/>
              <w:jc w:val="left"/>
            </w:pPr>
            <w:r w:rsidRPr="00D82F2E">
              <w:t>Primary propensity score–matched analysis</w:t>
            </w:r>
          </w:p>
        </w:tc>
        <w:tc>
          <w:tcPr>
            <w:tcW w:w="1015" w:type="pct"/>
            <w:vAlign w:val="center"/>
          </w:tcPr>
          <w:p w14:paraId="68830B3D" w14:textId="77777777" w:rsidR="004170AE" w:rsidRPr="00D82F2E" w:rsidRDefault="00E565E5" w:rsidP="00210E1C">
            <w:pPr>
              <w:ind w:firstLineChars="0" w:firstLine="0"/>
              <w:jc w:val="center"/>
            </w:pPr>
            <w:r w:rsidRPr="00D82F2E">
              <w:t>1.78 (1.08–2.94)</w:t>
            </w:r>
          </w:p>
        </w:tc>
        <w:tc>
          <w:tcPr>
            <w:tcW w:w="943" w:type="pct"/>
            <w:vAlign w:val="center"/>
          </w:tcPr>
          <w:p w14:paraId="065316A1" w14:textId="77777777" w:rsidR="004170AE" w:rsidRPr="00D82F2E" w:rsidRDefault="00E565E5" w:rsidP="00210E1C">
            <w:pPr>
              <w:ind w:firstLineChars="0" w:firstLine="0"/>
              <w:jc w:val="center"/>
            </w:pPr>
            <w:r w:rsidRPr="00D82F2E">
              <w:t>12.0 (1.7–22.3)</w:t>
            </w:r>
          </w:p>
        </w:tc>
        <w:tc>
          <w:tcPr>
            <w:tcW w:w="486" w:type="pct"/>
            <w:vAlign w:val="center"/>
          </w:tcPr>
          <w:p w14:paraId="3C97CE71" w14:textId="77777777" w:rsidR="004170AE" w:rsidRPr="00D82F2E" w:rsidRDefault="00E565E5" w:rsidP="00210E1C">
            <w:pPr>
              <w:ind w:firstLineChars="0" w:firstLine="0"/>
              <w:jc w:val="center"/>
            </w:pPr>
            <w:r w:rsidRPr="00D82F2E">
              <w:t>0.024</w:t>
            </w:r>
          </w:p>
        </w:tc>
      </w:tr>
      <w:tr w:rsidR="00D82F2E" w:rsidRPr="00D82F2E" w14:paraId="41C2F21B" w14:textId="77777777" w:rsidTr="00AB3F28">
        <w:trPr>
          <w:trHeight w:val="283"/>
          <w:jc w:val="center"/>
        </w:trPr>
        <w:tc>
          <w:tcPr>
            <w:tcW w:w="2556" w:type="pct"/>
            <w:vAlign w:val="center"/>
          </w:tcPr>
          <w:p w14:paraId="3A6751F2" w14:textId="77777777" w:rsidR="004170AE" w:rsidRPr="00D82F2E" w:rsidRDefault="00E565E5" w:rsidP="00AB3F28">
            <w:pPr>
              <w:ind w:firstLineChars="0" w:firstLine="0"/>
              <w:jc w:val="left"/>
            </w:pPr>
            <w:r w:rsidRPr="00D82F2E">
              <w:t>Retention restricted to pulpectomy only</w:t>
            </w:r>
          </w:p>
        </w:tc>
        <w:tc>
          <w:tcPr>
            <w:tcW w:w="1015" w:type="pct"/>
            <w:vAlign w:val="center"/>
          </w:tcPr>
          <w:p w14:paraId="28BF93E5" w14:textId="77777777" w:rsidR="004170AE" w:rsidRPr="00D82F2E" w:rsidRDefault="00E565E5" w:rsidP="00210E1C">
            <w:pPr>
              <w:ind w:firstLineChars="0" w:firstLine="0"/>
              <w:jc w:val="center"/>
            </w:pPr>
            <w:r w:rsidRPr="00D82F2E">
              <w:t>1.76 (1.06–2.91)</w:t>
            </w:r>
          </w:p>
        </w:tc>
        <w:tc>
          <w:tcPr>
            <w:tcW w:w="943" w:type="pct"/>
            <w:vAlign w:val="center"/>
          </w:tcPr>
          <w:p w14:paraId="58999002" w14:textId="77777777" w:rsidR="004170AE" w:rsidRPr="00D82F2E" w:rsidRDefault="00E565E5" w:rsidP="00210E1C">
            <w:pPr>
              <w:ind w:firstLineChars="0" w:firstLine="0"/>
              <w:jc w:val="center"/>
            </w:pPr>
            <w:r w:rsidRPr="00D82F2E">
              <w:t>11.8 (1.4–22.2)</w:t>
            </w:r>
          </w:p>
        </w:tc>
        <w:tc>
          <w:tcPr>
            <w:tcW w:w="486" w:type="pct"/>
            <w:vAlign w:val="center"/>
          </w:tcPr>
          <w:p w14:paraId="16367213" w14:textId="77777777" w:rsidR="004170AE" w:rsidRPr="00D82F2E" w:rsidRDefault="00E565E5" w:rsidP="00210E1C">
            <w:pPr>
              <w:ind w:firstLineChars="0" w:firstLine="0"/>
              <w:jc w:val="center"/>
            </w:pPr>
            <w:r w:rsidRPr="00D82F2E">
              <w:t>0.031</w:t>
            </w:r>
          </w:p>
        </w:tc>
      </w:tr>
      <w:tr w:rsidR="00D82F2E" w:rsidRPr="00D82F2E" w14:paraId="63F26323" w14:textId="77777777" w:rsidTr="00AB3F28">
        <w:trPr>
          <w:trHeight w:val="283"/>
          <w:jc w:val="center"/>
        </w:trPr>
        <w:tc>
          <w:tcPr>
            <w:tcW w:w="2556" w:type="pct"/>
            <w:vAlign w:val="center"/>
          </w:tcPr>
          <w:p w14:paraId="6ECEE047" w14:textId="77777777" w:rsidR="004170AE" w:rsidRPr="00D82F2E" w:rsidRDefault="00E565E5" w:rsidP="00AB3F28">
            <w:pPr>
              <w:ind w:firstLineChars="0" w:firstLine="0"/>
              <w:jc w:val="left"/>
            </w:pPr>
            <w:r w:rsidRPr="00D82F2E">
              <w:t>Retention with SSC subset</w:t>
            </w:r>
          </w:p>
        </w:tc>
        <w:tc>
          <w:tcPr>
            <w:tcW w:w="1015" w:type="pct"/>
            <w:vAlign w:val="center"/>
          </w:tcPr>
          <w:p w14:paraId="117F0845" w14:textId="77777777" w:rsidR="004170AE" w:rsidRPr="00D82F2E" w:rsidRDefault="00E565E5" w:rsidP="00210E1C">
            <w:pPr>
              <w:ind w:firstLineChars="0" w:firstLine="0"/>
              <w:jc w:val="center"/>
            </w:pPr>
            <w:r w:rsidRPr="00D82F2E">
              <w:t>2.05 (0.99–3.80)</w:t>
            </w:r>
          </w:p>
        </w:tc>
        <w:tc>
          <w:tcPr>
            <w:tcW w:w="943" w:type="pct"/>
            <w:vAlign w:val="center"/>
          </w:tcPr>
          <w:p w14:paraId="516CF7F0" w14:textId="77777777" w:rsidR="004170AE" w:rsidRPr="00D82F2E" w:rsidRDefault="00E565E5" w:rsidP="00210E1C">
            <w:pPr>
              <w:ind w:firstLineChars="0" w:firstLine="0"/>
              <w:jc w:val="center"/>
            </w:pPr>
            <w:r w:rsidRPr="00D82F2E">
              <w:t>14.2 (0.8–27.6)</w:t>
            </w:r>
          </w:p>
        </w:tc>
        <w:tc>
          <w:tcPr>
            <w:tcW w:w="486" w:type="pct"/>
            <w:vAlign w:val="center"/>
          </w:tcPr>
          <w:p w14:paraId="5C7086DB" w14:textId="77777777" w:rsidR="004170AE" w:rsidRPr="00D82F2E" w:rsidRDefault="00E565E5" w:rsidP="00210E1C">
            <w:pPr>
              <w:ind w:firstLineChars="0" w:firstLine="0"/>
              <w:jc w:val="center"/>
            </w:pPr>
            <w:r w:rsidRPr="00D82F2E">
              <w:t>0.052</w:t>
            </w:r>
          </w:p>
        </w:tc>
      </w:tr>
      <w:tr w:rsidR="00D82F2E" w:rsidRPr="00D82F2E" w14:paraId="4BA75A03" w14:textId="77777777" w:rsidTr="00AB3F28">
        <w:trPr>
          <w:trHeight w:val="283"/>
          <w:jc w:val="center"/>
        </w:trPr>
        <w:tc>
          <w:tcPr>
            <w:tcW w:w="2556" w:type="pct"/>
            <w:vAlign w:val="center"/>
          </w:tcPr>
          <w:p w14:paraId="64D21EEA" w14:textId="77777777" w:rsidR="004170AE" w:rsidRPr="00D82F2E" w:rsidRDefault="00E565E5" w:rsidP="00AB3F28">
            <w:pPr>
              <w:ind w:firstLineChars="0" w:firstLine="0"/>
              <w:jc w:val="left"/>
            </w:pPr>
            <w:r w:rsidRPr="00D82F2E">
              <w:t>Extraction with timely/high-adherence space maintenance</w:t>
            </w:r>
          </w:p>
        </w:tc>
        <w:tc>
          <w:tcPr>
            <w:tcW w:w="1015" w:type="pct"/>
            <w:vAlign w:val="center"/>
          </w:tcPr>
          <w:p w14:paraId="6BF8D1BE" w14:textId="77777777" w:rsidR="004170AE" w:rsidRPr="00D82F2E" w:rsidRDefault="00E565E5" w:rsidP="00210E1C">
            <w:pPr>
              <w:ind w:firstLineChars="0" w:firstLine="0"/>
              <w:jc w:val="center"/>
            </w:pPr>
            <w:r w:rsidRPr="00D82F2E">
              <w:t>1.45 (0.86–2.46)</w:t>
            </w:r>
          </w:p>
        </w:tc>
        <w:tc>
          <w:tcPr>
            <w:tcW w:w="943" w:type="pct"/>
            <w:vAlign w:val="center"/>
          </w:tcPr>
          <w:p w14:paraId="439364F4" w14:textId="77777777" w:rsidR="004170AE" w:rsidRPr="00D82F2E" w:rsidRDefault="00E565E5" w:rsidP="00210E1C">
            <w:pPr>
              <w:ind w:firstLineChars="0" w:firstLine="0"/>
              <w:jc w:val="center"/>
            </w:pPr>
            <w:r w:rsidRPr="00D82F2E">
              <w:t>3.8 (−12.8–20.4)</w:t>
            </w:r>
          </w:p>
        </w:tc>
        <w:tc>
          <w:tcPr>
            <w:tcW w:w="486" w:type="pct"/>
            <w:vAlign w:val="center"/>
          </w:tcPr>
          <w:p w14:paraId="0894B318" w14:textId="77777777" w:rsidR="004170AE" w:rsidRPr="00D82F2E" w:rsidRDefault="00E565E5" w:rsidP="00210E1C">
            <w:pPr>
              <w:ind w:firstLineChars="0" w:firstLine="0"/>
              <w:jc w:val="center"/>
            </w:pPr>
            <w:r w:rsidRPr="00D82F2E">
              <w:t>0.160</w:t>
            </w:r>
          </w:p>
        </w:tc>
      </w:tr>
      <w:tr w:rsidR="00D82F2E" w:rsidRPr="00D82F2E" w14:paraId="42B27AC8" w14:textId="77777777" w:rsidTr="00AB3F28">
        <w:trPr>
          <w:trHeight w:val="283"/>
          <w:jc w:val="center"/>
        </w:trPr>
        <w:tc>
          <w:tcPr>
            <w:tcW w:w="2556" w:type="pct"/>
            <w:vAlign w:val="center"/>
          </w:tcPr>
          <w:p w14:paraId="6E350B11" w14:textId="77777777" w:rsidR="004170AE" w:rsidRPr="00D82F2E" w:rsidRDefault="00E565E5" w:rsidP="00AB3F28">
            <w:pPr>
              <w:ind w:firstLineChars="0" w:firstLine="0"/>
              <w:jc w:val="left"/>
            </w:pPr>
            <w:r w:rsidRPr="00D82F2E">
              <w:t>IPTW, full eligible cohort</w:t>
            </w:r>
          </w:p>
        </w:tc>
        <w:tc>
          <w:tcPr>
            <w:tcW w:w="1015" w:type="pct"/>
            <w:vAlign w:val="center"/>
          </w:tcPr>
          <w:p w14:paraId="03F66D30" w14:textId="77777777" w:rsidR="004170AE" w:rsidRPr="00D82F2E" w:rsidRDefault="00E565E5" w:rsidP="00210E1C">
            <w:pPr>
              <w:ind w:firstLineChars="0" w:firstLine="0"/>
              <w:jc w:val="center"/>
            </w:pPr>
            <w:r w:rsidRPr="00D82F2E">
              <w:t>1.62 (1.10–2.62)</w:t>
            </w:r>
          </w:p>
        </w:tc>
        <w:tc>
          <w:tcPr>
            <w:tcW w:w="943" w:type="pct"/>
            <w:vAlign w:val="center"/>
          </w:tcPr>
          <w:p w14:paraId="1FC76E08" w14:textId="77777777" w:rsidR="004170AE" w:rsidRPr="00D82F2E" w:rsidRDefault="00E565E5" w:rsidP="00210E1C">
            <w:pPr>
              <w:ind w:firstLineChars="0" w:firstLine="0"/>
              <w:jc w:val="center"/>
            </w:pPr>
            <w:r w:rsidRPr="00D82F2E">
              <w:t>9.7 (2.3–17.1)</w:t>
            </w:r>
          </w:p>
        </w:tc>
        <w:tc>
          <w:tcPr>
            <w:tcW w:w="486" w:type="pct"/>
            <w:vAlign w:val="center"/>
          </w:tcPr>
          <w:p w14:paraId="40D4E719" w14:textId="77777777" w:rsidR="004170AE" w:rsidRPr="00D82F2E" w:rsidRDefault="00E565E5" w:rsidP="00210E1C">
            <w:pPr>
              <w:ind w:firstLineChars="0" w:firstLine="0"/>
              <w:jc w:val="center"/>
            </w:pPr>
            <w:r w:rsidRPr="00D82F2E">
              <w:t>0.015</w:t>
            </w:r>
          </w:p>
        </w:tc>
      </w:tr>
      <w:tr w:rsidR="00D82F2E" w:rsidRPr="00D82F2E" w14:paraId="4B3343A5" w14:textId="77777777" w:rsidTr="00AB3F28">
        <w:trPr>
          <w:trHeight w:val="283"/>
          <w:jc w:val="center"/>
        </w:trPr>
        <w:tc>
          <w:tcPr>
            <w:tcW w:w="2556" w:type="pct"/>
            <w:vAlign w:val="center"/>
          </w:tcPr>
          <w:p w14:paraId="541D162F" w14:textId="77777777" w:rsidR="004170AE" w:rsidRPr="00D82F2E" w:rsidRDefault="00E565E5" w:rsidP="00AB3F28">
            <w:pPr>
              <w:ind w:firstLineChars="0" w:firstLine="0"/>
              <w:jc w:val="left"/>
            </w:pPr>
            <w:r w:rsidRPr="00D82F2E">
              <w:t>Overlap weighting, full eligible cohort</w:t>
            </w:r>
          </w:p>
        </w:tc>
        <w:tc>
          <w:tcPr>
            <w:tcW w:w="1015" w:type="pct"/>
            <w:vAlign w:val="center"/>
          </w:tcPr>
          <w:p w14:paraId="7AE8E682" w14:textId="77777777" w:rsidR="004170AE" w:rsidRPr="00D82F2E" w:rsidRDefault="00E565E5" w:rsidP="00210E1C">
            <w:pPr>
              <w:ind w:firstLineChars="0" w:firstLine="0"/>
              <w:jc w:val="center"/>
            </w:pPr>
            <w:r w:rsidRPr="00D82F2E">
              <w:t>1.58 (1.06–2.55)</w:t>
            </w:r>
          </w:p>
        </w:tc>
        <w:tc>
          <w:tcPr>
            <w:tcW w:w="943" w:type="pct"/>
            <w:vAlign w:val="center"/>
          </w:tcPr>
          <w:p w14:paraId="53DFF679" w14:textId="77777777" w:rsidR="004170AE" w:rsidRPr="00D82F2E" w:rsidRDefault="00E565E5" w:rsidP="00210E1C">
            <w:pPr>
              <w:ind w:firstLineChars="0" w:firstLine="0"/>
              <w:jc w:val="center"/>
            </w:pPr>
            <w:r w:rsidRPr="00D82F2E">
              <w:t>8.9 (1.6–16.2)</w:t>
            </w:r>
          </w:p>
        </w:tc>
        <w:tc>
          <w:tcPr>
            <w:tcW w:w="486" w:type="pct"/>
            <w:vAlign w:val="center"/>
          </w:tcPr>
          <w:p w14:paraId="51FF5380" w14:textId="77777777" w:rsidR="004170AE" w:rsidRPr="00D82F2E" w:rsidRDefault="00E565E5" w:rsidP="00210E1C">
            <w:pPr>
              <w:ind w:firstLineChars="0" w:firstLine="0"/>
              <w:jc w:val="center"/>
            </w:pPr>
            <w:r w:rsidRPr="00D82F2E">
              <w:t>0.021</w:t>
            </w:r>
          </w:p>
        </w:tc>
      </w:tr>
    </w:tbl>
    <w:p w14:paraId="6C6B0B8D" w14:textId="289E554E" w:rsidR="004170AE" w:rsidRPr="00D82F2E" w:rsidRDefault="00E565E5" w:rsidP="00AB3F28">
      <w:pPr>
        <w:pStyle w:val="aff5"/>
      </w:pPr>
      <w:r w:rsidRPr="00D82F2E">
        <w:t>OR compares extraction with pulpectomy. ARD is extraction minus pulpectomy. IPTW, inverse-probability-of-treatment weighting; SSC, stainless-steel crown; OR, odds ratio; ARD, absolute risk difference; CI, confidence interval.</w:t>
      </w:r>
    </w:p>
    <w:p w14:paraId="03EDC99A" w14:textId="77777777" w:rsidR="00210E1C" w:rsidRPr="00D82F2E" w:rsidRDefault="00210E1C" w:rsidP="00210E1C">
      <w:pPr>
        <w:ind w:firstLine="420"/>
      </w:pPr>
    </w:p>
    <w:p w14:paraId="24FAB9BB" w14:textId="77777777" w:rsidR="00F31797" w:rsidRPr="00D82F2E" w:rsidRDefault="00F31797" w:rsidP="00210E1C">
      <w:pPr>
        <w:ind w:firstLine="420"/>
        <w:rPr>
          <w:rFonts w:eastAsia="宋体"/>
        </w:rPr>
      </w:pPr>
    </w:p>
    <w:p w14:paraId="61A7073F" w14:textId="77777777" w:rsidR="004170AE" w:rsidRPr="00D82F2E" w:rsidRDefault="00E565E5" w:rsidP="00210E1C">
      <w:pPr>
        <w:ind w:firstLineChars="0" w:firstLine="0"/>
        <w:jc w:val="center"/>
      </w:pPr>
      <w:r w:rsidRPr="00D82F2E">
        <w:rPr>
          <w:noProof/>
        </w:rPr>
        <w:drawing>
          <wp:inline distT="0" distB="0" distL="0" distR="0" wp14:anchorId="5F8F3BCA" wp14:editId="14F5938B">
            <wp:extent cx="5394960" cy="294449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2944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DF2CC" w14:textId="77FA74A1" w:rsidR="004170AE" w:rsidRPr="00D82F2E" w:rsidRDefault="00E565E5" w:rsidP="00210E1C">
      <w:pPr>
        <w:pStyle w:val="afff0"/>
      </w:pPr>
      <w:r w:rsidRPr="00D82F2E">
        <w:rPr>
          <w:b/>
        </w:rPr>
        <w:t>Supplementary Fig. 3. Forest plot of odds ratios across the primary, subgroup/restriction, and weighted robustness analyses.</w:t>
      </w:r>
      <w:r w:rsidRPr="00D82F2E">
        <w:t xml:space="preserve"> Error bars show 95% confidence intervals; the dashed reference line denotes OR</w:t>
      </w:r>
      <w:r w:rsidR="00210E1C" w:rsidRPr="00D82F2E">
        <w:t xml:space="preserve"> </w:t>
      </w:r>
      <w:r w:rsidRPr="00D82F2E">
        <w:t>=</w:t>
      </w:r>
      <w:r w:rsidR="00210E1C" w:rsidRPr="00D82F2E">
        <w:t xml:space="preserve"> </w:t>
      </w:r>
      <w:r w:rsidRPr="00D82F2E">
        <w:t>1.0.</w:t>
      </w:r>
      <w:r w:rsidR="00957CDA" w:rsidRPr="00D82F2E">
        <w:t xml:space="preserve"> </w:t>
      </w:r>
      <w:r w:rsidRPr="00D82F2E">
        <w:t>IPTW, inverse-probability-of-treatment weighting; SSC, stainless-steel crown; CI, confidence interval.</w:t>
      </w:r>
    </w:p>
    <w:p w14:paraId="61D6F466" w14:textId="77777777" w:rsidR="00210E1C" w:rsidRPr="00D82F2E" w:rsidRDefault="00210E1C" w:rsidP="00210E1C">
      <w:pPr>
        <w:ind w:firstLine="420"/>
      </w:pPr>
    </w:p>
    <w:sectPr w:rsidR="00210E1C" w:rsidRPr="00D82F2E" w:rsidSect="007A213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992" w:right="992" w:bottom="992" w:left="992" w:header="283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D0A21" w14:textId="77777777" w:rsidR="004170AE" w:rsidRDefault="00E565E5">
      <w:pPr>
        <w:ind w:firstLine="420"/>
      </w:pPr>
      <w:r>
        <w:separator/>
      </w:r>
    </w:p>
  </w:endnote>
  <w:endnote w:type="continuationSeparator" w:id="0">
    <w:p w14:paraId="67D1649F" w14:textId="77777777" w:rsidR="004170AE" w:rsidRDefault="00E565E5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imbusRomNo9L">
    <w:panose1 w:val="01010103010101010101"/>
    <w:charset w:val="00"/>
    <w:family w:val="auto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6A967" w14:textId="77777777" w:rsidR="007A2139" w:rsidRDefault="007A2139">
    <w:pPr>
      <w:pStyle w:val="ab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3725173"/>
      <w:docPartObj>
        <w:docPartGallery w:val="Page Numbers (Bottom of Page)"/>
        <w:docPartUnique/>
      </w:docPartObj>
    </w:sdtPr>
    <w:sdtEndPr/>
    <w:sdtContent>
      <w:p w14:paraId="36D13633" w14:textId="429A280A" w:rsidR="007A2139" w:rsidRPr="007A2139" w:rsidRDefault="007A2139" w:rsidP="007A2139">
        <w:pPr>
          <w:pStyle w:val="ab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B1417" w14:textId="77777777" w:rsidR="007A2139" w:rsidRDefault="007A2139">
    <w:pPr>
      <w:pStyle w:val="ab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A0933" w14:textId="77777777" w:rsidR="004170AE" w:rsidRDefault="00E565E5">
      <w:pPr>
        <w:ind w:firstLine="420"/>
      </w:pPr>
      <w:r>
        <w:separator/>
      </w:r>
    </w:p>
  </w:footnote>
  <w:footnote w:type="continuationSeparator" w:id="0">
    <w:p w14:paraId="653AC91C" w14:textId="77777777" w:rsidR="004170AE" w:rsidRDefault="00E565E5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9619E" w14:textId="77777777" w:rsidR="007A2139" w:rsidRDefault="007A2139">
    <w:pPr>
      <w:pStyle w:val="ad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7C972" w14:textId="77777777" w:rsidR="007A2139" w:rsidRDefault="007A2139" w:rsidP="007A2139">
    <w:pPr>
      <w:pStyle w:val="ad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B000D" w14:textId="77777777" w:rsidR="007A2139" w:rsidRDefault="007A2139">
    <w:pPr>
      <w:pStyle w:val="ad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D661A69"/>
    <w:multiLevelType w:val="multilevel"/>
    <w:tmpl w:val="5D34F660"/>
    <w:lvl w:ilvl="0">
      <w:start w:val="1"/>
      <w:numFmt w:val="decimal"/>
      <w:lvlRestart w:val="0"/>
      <w:suff w:val="space"/>
      <w:lvlText w:val="%1."/>
      <w:lvlJc w:val="left"/>
      <w:pPr>
        <w:ind w:left="432" w:hanging="432"/>
      </w:pPr>
    </w:lvl>
    <w:lvl w:ilvl="1">
      <w:start w:val="1"/>
      <w:numFmt w:val="decimal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6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21A7"/>
    <w:rsid w:val="000F305E"/>
    <w:rsid w:val="001064C2"/>
    <w:rsid w:val="00115A3F"/>
    <w:rsid w:val="0015074B"/>
    <w:rsid w:val="001C5873"/>
    <w:rsid w:val="00210E1C"/>
    <w:rsid w:val="0029639D"/>
    <w:rsid w:val="00326F90"/>
    <w:rsid w:val="003C0493"/>
    <w:rsid w:val="003D275F"/>
    <w:rsid w:val="004170AE"/>
    <w:rsid w:val="00651BAD"/>
    <w:rsid w:val="006D54D4"/>
    <w:rsid w:val="007A2139"/>
    <w:rsid w:val="008957AA"/>
    <w:rsid w:val="009201B8"/>
    <w:rsid w:val="00957CDA"/>
    <w:rsid w:val="009C397B"/>
    <w:rsid w:val="00A3383F"/>
    <w:rsid w:val="00A42737"/>
    <w:rsid w:val="00AA1D8D"/>
    <w:rsid w:val="00AB3F28"/>
    <w:rsid w:val="00B47730"/>
    <w:rsid w:val="00BE76F1"/>
    <w:rsid w:val="00C43C8F"/>
    <w:rsid w:val="00C759F5"/>
    <w:rsid w:val="00CB0664"/>
    <w:rsid w:val="00CD162C"/>
    <w:rsid w:val="00D364ED"/>
    <w:rsid w:val="00D75BA3"/>
    <w:rsid w:val="00D82F2E"/>
    <w:rsid w:val="00E565E5"/>
    <w:rsid w:val="00EB0191"/>
    <w:rsid w:val="00EB7A02"/>
    <w:rsid w:val="00F31797"/>
    <w:rsid w:val="00FC693F"/>
    <w:rsid w:val="17B8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B85A1D"/>
  <w14:defaultImageDpi w14:val="300"/>
  <w15:docId w15:val="{C82A2CE4-3392-4DBF-A70F-CF13BDA06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unhideWhenUsed="1" w:qFormat="1"/>
    <w:lsdException w:name="Body Text Indent" w:semiHidden="1" w:unhideWhenUsed="1"/>
    <w:lsdException w:name="List Continue" w:unhideWhenUsed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 w:qFormat="1"/>
    <w:lsdException w:name="Light List" w:uiPriority="61"/>
    <w:lsdException w:name="Light Grid" w:uiPriority="62" w:qFormat="1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 w:qFormat="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 w:qFormat="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 w:qFormat="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 w:qFormat="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 w:qFormat="1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651BAD"/>
    <w:pPr>
      <w:widowControl w:val="0"/>
      <w:ind w:firstLineChars="200" w:firstLine="200"/>
      <w:jc w:val="both"/>
    </w:pPr>
    <w:rPr>
      <w:rFonts w:ascii="Times New Roman" w:eastAsia="Times New Roman" w:hAnsi="Times New Roman" w:cs="Times New Roman"/>
      <w:kern w:val="2"/>
      <w:sz w:val="21"/>
      <w:szCs w:val="21"/>
    </w:rPr>
  </w:style>
  <w:style w:type="paragraph" w:styleId="1">
    <w:name w:val="heading 1"/>
    <w:aliases w:val="一级标题"/>
    <w:basedOn w:val="a1"/>
    <w:next w:val="a1"/>
    <w:link w:val="10"/>
    <w:autoRedefine/>
    <w:uiPriority w:val="1"/>
    <w:qFormat/>
    <w:rsid w:val="00651BAD"/>
    <w:pPr>
      <w:autoSpaceDE w:val="0"/>
      <w:autoSpaceDN w:val="0"/>
      <w:adjustRightInd w:val="0"/>
      <w:spacing w:beforeLines="100" w:before="312" w:afterLines="100" w:after="312"/>
      <w:ind w:firstLineChars="0" w:firstLine="0"/>
      <w:jc w:val="left"/>
      <w:outlineLvl w:val="0"/>
    </w:pPr>
    <w:rPr>
      <w:rFonts w:cs="Book Antiqua"/>
      <w:b/>
      <w:bCs/>
      <w:kern w:val="0"/>
      <w:sz w:val="24"/>
      <w:szCs w:val="20"/>
    </w:rPr>
  </w:style>
  <w:style w:type="paragraph" w:styleId="21">
    <w:name w:val="heading 2"/>
    <w:aliases w:val="二级标题"/>
    <w:basedOn w:val="a1"/>
    <w:next w:val="a1"/>
    <w:link w:val="22"/>
    <w:autoRedefine/>
    <w:uiPriority w:val="9"/>
    <w:unhideWhenUsed/>
    <w:qFormat/>
    <w:rsid w:val="00651BAD"/>
    <w:pPr>
      <w:keepNext/>
      <w:keepLines/>
      <w:spacing w:beforeLines="50" w:before="156" w:afterLines="50" w:after="156"/>
      <w:ind w:firstLineChars="0" w:firstLine="0"/>
      <w:outlineLvl w:val="1"/>
    </w:pPr>
    <w:rPr>
      <w:b/>
      <w:bCs/>
      <w:i/>
      <w:sz w:val="22"/>
    </w:rPr>
  </w:style>
  <w:style w:type="paragraph" w:styleId="31">
    <w:name w:val="heading 3"/>
    <w:aliases w:val="三级标题"/>
    <w:basedOn w:val="a1"/>
    <w:next w:val="a1"/>
    <w:link w:val="32"/>
    <w:autoRedefine/>
    <w:uiPriority w:val="9"/>
    <w:unhideWhenUsed/>
    <w:qFormat/>
    <w:rsid w:val="00651BAD"/>
    <w:pPr>
      <w:keepNext/>
      <w:keepLines/>
      <w:spacing w:beforeLines="50" w:before="156" w:afterLines="50" w:after="156"/>
      <w:ind w:firstLineChars="0" w:firstLine="0"/>
      <w:outlineLvl w:val="2"/>
    </w:pPr>
    <w:rPr>
      <w:bCs/>
      <w:i/>
      <w:sz w:val="22"/>
      <w:szCs w:val="32"/>
    </w:rPr>
  </w:style>
  <w:style w:type="paragraph" w:styleId="4">
    <w:name w:val="heading 4"/>
    <w:basedOn w:val="a1"/>
    <w:next w:val="a1"/>
    <w:link w:val="40"/>
    <w:uiPriority w:val="9"/>
    <w:qFormat/>
    <w:rsid w:val="00651BAD"/>
    <w:pPr>
      <w:keepNext/>
      <w:keepLines/>
      <w:spacing w:before="280" w:after="290" w:line="376" w:lineRule="auto"/>
      <w:ind w:firstLine="320"/>
      <w:outlineLvl w:val="3"/>
    </w:pPr>
    <w:rPr>
      <w:rFonts w:ascii="Calibri Light" w:eastAsia="NimbusRomNo9L" w:hAnsi="Calibri Light" w:cs="NimbusRomNo9L"/>
      <w:b/>
      <w:bCs/>
      <w:kern w:val="0"/>
      <w:sz w:val="28"/>
      <w:szCs w:val="28"/>
    </w:rPr>
  </w:style>
  <w:style w:type="paragraph" w:styleId="5">
    <w:name w:val="heading 5"/>
    <w:basedOn w:val="a1"/>
    <w:next w:val="a1"/>
    <w:link w:val="50"/>
    <w:uiPriority w:val="9"/>
    <w:unhideWhenUsed/>
    <w:qFormat/>
    <w:rsid w:val="00651BAD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1"/>
    <w:next w:val="a1"/>
    <w:link w:val="60"/>
    <w:uiPriority w:val="9"/>
    <w:unhideWhenUsed/>
    <w:qFormat/>
    <w:rsid w:val="00651BAD"/>
    <w:pPr>
      <w:keepNext/>
      <w:keepLines/>
      <w:numPr>
        <w:ilvl w:val="5"/>
        <w:numId w:val="14"/>
      </w:numPr>
      <w:spacing w:before="240" w:after="64" w:line="320" w:lineRule="auto"/>
      <w:ind w:firstLineChars="0" w:firstLine="0"/>
      <w:outlineLvl w:val="5"/>
    </w:pPr>
    <w:rPr>
      <w:rFonts w:ascii="等线 Light" w:eastAsia="等线 Light" w:hAnsi="等线 Light"/>
      <w:b/>
      <w:bCs/>
      <w:sz w:val="24"/>
      <w:szCs w:val="24"/>
    </w:rPr>
  </w:style>
  <w:style w:type="paragraph" w:styleId="7">
    <w:name w:val="heading 7"/>
    <w:basedOn w:val="a1"/>
    <w:next w:val="a1"/>
    <w:link w:val="70"/>
    <w:uiPriority w:val="9"/>
    <w:unhideWhenUsed/>
    <w:qFormat/>
    <w:rsid w:val="00651BAD"/>
    <w:pPr>
      <w:keepNext/>
      <w:keepLines/>
      <w:numPr>
        <w:ilvl w:val="6"/>
        <w:numId w:val="14"/>
      </w:numPr>
      <w:spacing w:before="240" w:after="64" w:line="320" w:lineRule="auto"/>
      <w:ind w:firstLineChars="0" w:firstLine="0"/>
      <w:outlineLvl w:val="6"/>
    </w:pPr>
    <w:rPr>
      <w:b/>
      <w:bCs/>
      <w:sz w:val="24"/>
      <w:szCs w:val="24"/>
    </w:rPr>
  </w:style>
  <w:style w:type="paragraph" w:styleId="8">
    <w:name w:val="heading 8"/>
    <w:basedOn w:val="a1"/>
    <w:next w:val="a1"/>
    <w:link w:val="80"/>
    <w:uiPriority w:val="9"/>
    <w:unhideWhenUsed/>
    <w:qFormat/>
    <w:rsid w:val="00651BAD"/>
    <w:pPr>
      <w:keepNext/>
      <w:keepLines/>
      <w:numPr>
        <w:ilvl w:val="7"/>
        <w:numId w:val="14"/>
      </w:numPr>
      <w:spacing w:before="240" w:after="64" w:line="320" w:lineRule="auto"/>
      <w:ind w:firstLineChars="0" w:firstLine="0"/>
      <w:outlineLvl w:val="7"/>
    </w:pPr>
    <w:rPr>
      <w:rFonts w:ascii="等线 Light" w:eastAsia="等线 Light" w:hAnsi="等线 Light"/>
      <w:sz w:val="24"/>
      <w:szCs w:val="24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651BAD"/>
    <w:pPr>
      <w:keepNext/>
      <w:keepLines/>
      <w:numPr>
        <w:ilvl w:val="8"/>
        <w:numId w:val="14"/>
      </w:numPr>
      <w:spacing w:before="240" w:after="64" w:line="320" w:lineRule="auto"/>
      <w:ind w:firstLineChars="0" w:firstLine="0"/>
      <w:outlineLvl w:val="8"/>
    </w:pPr>
    <w:rPr>
      <w:rFonts w:ascii="等线 Light" w:eastAsia="等线 Light" w:hAnsi="等线 Light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3">
    <w:name w:val="List 3"/>
    <w:basedOn w:val="a1"/>
    <w:uiPriority w:val="99"/>
    <w:unhideWhenUsed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pPr>
      <w:numPr>
        <w:numId w:val="4"/>
      </w:numPr>
      <w:contextualSpacing/>
    </w:pPr>
  </w:style>
  <w:style w:type="paragraph" w:styleId="a8">
    <w:name w:val="Body Text"/>
    <w:basedOn w:val="a1"/>
    <w:link w:val="a9"/>
    <w:autoRedefine/>
    <w:uiPriority w:val="1"/>
    <w:qFormat/>
    <w:rsid w:val="00651BAD"/>
    <w:pPr>
      <w:autoSpaceDE w:val="0"/>
      <w:autoSpaceDN w:val="0"/>
      <w:adjustRightInd w:val="0"/>
      <w:ind w:firstLine="420"/>
    </w:pPr>
    <w:rPr>
      <w:kern w:val="0"/>
    </w:rPr>
  </w:style>
  <w:style w:type="paragraph" w:styleId="3">
    <w:name w:val="List Number 3"/>
    <w:basedOn w:val="a1"/>
    <w:uiPriority w:val="99"/>
    <w:unhideWhenUsed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rsid w:val="00651B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1"/>
    <w:link w:val="ae"/>
    <w:uiPriority w:val="99"/>
    <w:unhideWhenUsed/>
    <w:rsid w:val="00651B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pPr>
      <w:spacing w:after="120" w:line="480" w:lineRule="auto"/>
    </w:pPr>
  </w:style>
  <w:style w:type="paragraph" w:styleId="26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qFormat/>
    <w:rsid w:val="00651BAD"/>
    <w:rPr>
      <w:rFonts w:ascii="等线" w:eastAsia="等线" w:hAnsi="等线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link w:val="ad"/>
    <w:uiPriority w:val="99"/>
    <w:rsid w:val="00651BAD"/>
    <w:rPr>
      <w:rFonts w:ascii="Times New Roman" w:eastAsia="Times New Roman" w:hAnsi="Times New Roman" w:cs="Times New Roman"/>
      <w:kern w:val="2"/>
      <w:sz w:val="18"/>
      <w:szCs w:val="18"/>
    </w:rPr>
  </w:style>
  <w:style w:type="character" w:customStyle="1" w:styleId="ac">
    <w:name w:val="页脚 字符"/>
    <w:link w:val="ab"/>
    <w:uiPriority w:val="99"/>
    <w:rsid w:val="00651BAD"/>
    <w:rPr>
      <w:rFonts w:ascii="Times New Roman" w:eastAsia="Times New Roman" w:hAnsi="Times New Roman" w:cs="Times New Roman"/>
      <w:kern w:val="2"/>
      <w:sz w:val="18"/>
      <w:szCs w:val="18"/>
    </w:rPr>
  </w:style>
  <w:style w:type="paragraph" w:styleId="afe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标题 1 字符"/>
    <w:aliases w:val="一级标题 字符"/>
    <w:link w:val="1"/>
    <w:uiPriority w:val="1"/>
    <w:rsid w:val="00651BAD"/>
    <w:rPr>
      <w:rFonts w:ascii="Times New Roman" w:eastAsia="Times New Roman" w:hAnsi="Times New Roman" w:cs="Book Antiqua"/>
      <w:b/>
      <w:bCs/>
      <w:sz w:val="24"/>
    </w:rPr>
  </w:style>
  <w:style w:type="character" w:customStyle="1" w:styleId="22">
    <w:name w:val="标题 2 字符"/>
    <w:aliases w:val="二级标题 字符"/>
    <w:link w:val="21"/>
    <w:uiPriority w:val="9"/>
    <w:rsid w:val="00651BAD"/>
    <w:rPr>
      <w:rFonts w:ascii="Times New Roman" w:eastAsia="Times New Roman" w:hAnsi="Times New Roman" w:cs="Times New Roman"/>
      <w:b/>
      <w:bCs/>
      <w:i/>
      <w:kern w:val="2"/>
      <w:sz w:val="22"/>
      <w:szCs w:val="21"/>
    </w:rPr>
  </w:style>
  <w:style w:type="character" w:customStyle="1" w:styleId="32">
    <w:name w:val="标题 3 字符"/>
    <w:aliases w:val="三级标题 字符"/>
    <w:link w:val="31"/>
    <w:uiPriority w:val="9"/>
    <w:rsid w:val="00651BAD"/>
    <w:rPr>
      <w:rFonts w:ascii="Times New Roman" w:eastAsia="Times New Roman" w:hAnsi="Times New Roman" w:cs="Times New Roman"/>
      <w:bCs/>
      <w:i/>
      <w:kern w:val="2"/>
      <w:sz w:val="22"/>
      <w:szCs w:val="32"/>
    </w:rPr>
  </w:style>
  <w:style w:type="character" w:customStyle="1" w:styleId="af3">
    <w:name w:val="标题 字符"/>
    <w:basedOn w:val="a2"/>
    <w:link w:val="af2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link w:val="a8"/>
    <w:uiPriority w:val="1"/>
    <w:rsid w:val="00651BAD"/>
    <w:rPr>
      <w:rFonts w:ascii="Times New Roman" w:eastAsia="Times New Roman" w:hAnsi="Times New Roman" w:cs="Times New Roman"/>
      <w:sz w:val="21"/>
      <w:szCs w:val="21"/>
    </w:rPr>
  </w:style>
  <w:style w:type="character" w:customStyle="1" w:styleId="25">
    <w:name w:val="正文文本 2 字符"/>
    <w:basedOn w:val="a2"/>
    <w:link w:val="24"/>
    <w:uiPriority w:val="99"/>
  </w:style>
  <w:style w:type="character" w:customStyle="1" w:styleId="35">
    <w:name w:val="正文文本 3 字符"/>
    <w:basedOn w:val="a2"/>
    <w:link w:val="34"/>
    <w:uiPriority w:val="99"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rPr>
      <w:i/>
      <w:iCs/>
      <w:color w:val="000000" w:themeColor="text1"/>
    </w:rPr>
  </w:style>
  <w:style w:type="character" w:customStyle="1" w:styleId="40">
    <w:name w:val="标题 4 字符"/>
    <w:link w:val="4"/>
    <w:uiPriority w:val="9"/>
    <w:rsid w:val="00651BAD"/>
    <w:rPr>
      <w:rFonts w:ascii="Calibri Light" w:eastAsia="NimbusRomNo9L" w:hAnsi="Calibri Light" w:cs="NimbusRomNo9L"/>
      <w:b/>
      <w:bCs/>
      <w:sz w:val="28"/>
      <w:szCs w:val="28"/>
    </w:rPr>
  </w:style>
  <w:style w:type="character" w:customStyle="1" w:styleId="50">
    <w:name w:val="标题 5 字符"/>
    <w:link w:val="5"/>
    <w:uiPriority w:val="9"/>
    <w:rsid w:val="00651BAD"/>
    <w:rPr>
      <w:rFonts w:ascii="Times New Roman" w:eastAsia="Times New Roman" w:hAnsi="Times New Roman" w:cs="Times New Roman"/>
      <w:b/>
      <w:bCs/>
      <w:kern w:val="2"/>
      <w:sz w:val="28"/>
      <w:szCs w:val="28"/>
    </w:rPr>
  </w:style>
  <w:style w:type="character" w:customStyle="1" w:styleId="60">
    <w:name w:val="标题 6 字符"/>
    <w:link w:val="6"/>
    <w:uiPriority w:val="9"/>
    <w:rsid w:val="00651BAD"/>
    <w:rPr>
      <w:rFonts w:ascii="等线 Light" w:eastAsia="等线 Light" w:hAnsi="等线 Light" w:cs="Times New Roman"/>
      <w:b/>
      <w:bCs/>
      <w:kern w:val="2"/>
      <w:sz w:val="24"/>
      <w:szCs w:val="24"/>
    </w:rPr>
  </w:style>
  <w:style w:type="character" w:customStyle="1" w:styleId="70">
    <w:name w:val="标题 7 字符"/>
    <w:link w:val="7"/>
    <w:uiPriority w:val="9"/>
    <w:rsid w:val="00651BAD"/>
    <w:rPr>
      <w:rFonts w:ascii="Times New Roman" w:eastAsia="Times New Roman" w:hAnsi="Times New Roman" w:cs="Times New Roman"/>
      <w:b/>
      <w:bCs/>
      <w:kern w:val="2"/>
      <w:sz w:val="24"/>
      <w:szCs w:val="24"/>
    </w:rPr>
  </w:style>
  <w:style w:type="character" w:customStyle="1" w:styleId="80">
    <w:name w:val="标题 8 字符"/>
    <w:link w:val="8"/>
    <w:uiPriority w:val="9"/>
    <w:rsid w:val="00651BAD"/>
    <w:rPr>
      <w:rFonts w:ascii="等线 Light" w:eastAsia="等线 Light" w:hAnsi="等线 Light" w:cs="Times New Roman"/>
      <w:kern w:val="2"/>
      <w:sz w:val="24"/>
      <w:szCs w:val="24"/>
    </w:rPr>
  </w:style>
  <w:style w:type="character" w:customStyle="1" w:styleId="90">
    <w:name w:val="标题 9 字符"/>
    <w:link w:val="9"/>
    <w:uiPriority w:val="9"/>
    <w:semiHidden/>
    <w:rsid w:val="00651BAD"/>
    <w:rPr>
      <w:rFonts w:ascii="等线 Light" w:eastAsia="等线 Light" w:hAnsi="等线 Light" w:cs="Times New Roman"/>
      <w:kern w:val="2"/>
      <w:sz w:val="21"/>
      <w:szCs w:val="21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  <w:style w:type="paragraph" w:customStyle="1" w:styleId="aff4">
    <w:name w:val="表题"/>
    <w:basedOn w:val="a1"/>
    <w:autoRedefine/>
    <w:qFormat/>
    <w:rsid w:val="00A42737"/>
    <w:pPr>
      <w:spacing w:beforeLines="100" w:before="240" w:afterLines="100" w:after="240"/>
      <w:ind w:firstLineChars="0" w:firstLine="0"/>
      <w:jc w:val="center"/>
    </w:pPr>
    <w:rPr>
      <w:b/>
    </w:rPr>
  </w:style>
  <w:style w:type="paragraph" w:customStyle="1" w:styleId="aff5">
    <w:name w:val="表注"/>
    <w:basedOn w:val="aff4"/>
    <w:autoRedefine/>
    <w:qFormat/>
    <w:rsid w:val="00C759F5"/>
    <w:pPr>
      <w:adjustRightInd w:val="0"/>
      <w:snapToGrid w:val="0"/>
      <w:spacing w:beforeLines="0" w:before="0" w:afterLines="0" w:after="0"/>
      <w:jc w:val="both"/>
    </w:pPr>
    <w:rPr>
      <w:b w:val="0"/>
    </w:rPr>
  </w:style>
  <w:style w:type="paragraph" w:customStyle="1" w:styleId="aff6">
    <w:name w:val="参考文献"/>
    <w:basedOn w:val="a1"/>
    <w:autoRedefine/>
    <w:qFormat/>
    <w:rsid w:val="00651BAD"/>
    <w:pPr>
      <w:ind w:left="360" w:hangingChars="200" w:hanging="360"/>
    </w:pPr>
    <w:rPr>
      <w:rFonts w:eastAsia="等线"/>
      <w:sz w:val="18"/>
      <w:szCs w:val="24"/>
    </w:rPr>
  </w:style>
  <w:style w:type="paragraph" w:customStyle="1" w:styleId="aff7">
    <w:name w:val="稿件类型"/>
    <w:basedOn w:val="a1"/>
    <w:autoRedefine/>
    <w:qFormat/>
    <w:rsid w:val="00651BAD"/>
    <w:pPr>
      <w:ind w:firstLineChars="0" w:firstLine="0"/>
      <w:jc w:val="left"/>
    </w:pPr>
    <w:rPr>
      <w:rFonts w:eastAsia="宋体"/>
      <w:i/>
      <w:sz w:val="20"/>
    </w:rPr>
  </w:style>
  <w:style w:type="paragraph" w:customStyle="1" w:styleId="aff8">
    <w:name w:val="关键词"/>
    <w:basedOn w:val="a1"/>
    <w:autoRedefine/>
    <w:qFormat/>
    <w:rsid w:val="00651BAD"/>
    <w:pPr>
      <w:ind w:firstLineChars="0" w:firstLine="0"/>
    </w:pPr>
    <w:rPr>
      <w:noProof/>
    </w:rPr>
  </w:style>
  <w:style w:type="paragraph" w:customStyle="1" w:styleId="aff9">
    <w:name w:val="机构信息"/>
    <w:basedOn w:val="a1"/>
    <w:link w:val="affa"/>
    <w:autoRedefine/>
    <w:qFormat/>
    <w:rsid w:val="00651BAD"/>
    <w:pPr>
      <w:ind w:firstLineChars="0" w:firstLine="0"/>
    </w:pPr>
    <w:rPr>
      <w:i/>
    </w:rPr>
  </w:style>
  <w:style w:type="character" w:customStyle="1" w:styleId="affa">
    <w:name w:val="机构信息 字符"/>
    <w:link w:val="aff9"/>
    <w:rsid w:val="00651BAD"/>
    <w:rPr>
      <w:rFonts w:ascii="Times New Roman" w:eastAsia="Times New Roman" w:hAnsi="Times New Roman" w:cs="Times New Roman"/>
      <w:i/>
      <w:kern w:val="2"/>
      <w:sz w:val="21"/>
      <w:szCs w:val="21"/>
    </w:rPr>
  </w:style>
  <w:style w:type="paragraph" w:customStyle="1" w:styleId="affb">
    <w:name w:val="接收日期"/>
    <w:basedOn w:val="a1"/>
    <w:autoRedefine/>
    <w:qFormat/>
    <w:rsid w:val="00651BAD"/>
    <w:pPr>
      <w:ind w:firstLineChars="0" w:firstLine="0"/>
    </w:pPr>
  </w:style>
  <w:style w:type="paragraph" w:styleId="affc">
    <w:name w:val="annotation text"/>
    <w:basedOn w:val="a1"/>
    <w:link w:val="affd"/>
    <w:uiPriority w:val="99"/>
    <w:unhideWhenUsed/>
    <w:rsid w:val="00651BAD"/>
    <w:pPr>
      <w:ind w:firstLine="400"/>
    </w:pPr>
    <w:rPr>
      <w:kern w:val="0"/>
      <w:sz w:val="20"/>
      <w:szCs w:val="20"/>
    </w:rPr>
  </w:style>
  <w:style w:type="character" w:customStyle="1" w:styleId="affd">
    <w:name w:val="批注文字 字符"/>
    <w:basedOn w:val="a2"/>
    <w:link w:val="affc"/>
    <w:uiPriority w:val="99"/>
    <w:rsid w:val="00651BAD"/>
    <w:rPr>
      <w:rFonts w:ascii="Times New Roman" w:eastAsia="Times New Roman" w:hAnsi="Times New Roman" w:cs="Times New Roman"/>
    </w:rPr>
  </w:style>
  <w:style w:type="paragraph" w:styleId="affe">
    <w:name w:val="Normal (Web)"/>
    <w:basedOn w:val="a1"/>
    <w:uiPriority w:val="99"/>
    <w:unhideWhenUsed/>
    <w:rsid w:val="00651BAD"/>
    <w:pPr>
      <w:spacing w:before="100" w:beforeAutospacing="1" w:after="100" w:afterAutospacing="1"/>
    </w:pPr>
    <w:rPr>
      <w:lang w:eastAsia="en-US"/>
    </w:rPr>
  </w:style>
  <w:style w:type="paragraph" w:customStyle="1" w:styleId="afff">
    <w:name w:val="通讯作者"/>
    <w:basedOn w:val="a1"/>
    <w:autoRedefine/>
    <w:qFormat/>
    <w:rsid w:val="00651BAD"/>
    <w:pPr>
      <w:ind w:firstLineChars="0" w:firstLine="0"/>
    </w:pPr>
  </w:style>
  <w:style w:type="paragraph" w:customStyle="1" w:styleId="afff0">
    <w:name w:val="图注"/>
    <w:basedOn w:val="aff5"/>
    <w:autoRedefine/>
    <w:qFormat/>
    <w:rsid w:val="00651BAD"/>
  </w:style>
  <w:style w:type="paragraph" w:customStyle="1" w:styleId="afff1">
    <w:name w:val="文章标题"/>
    <w:basedOn w:val="a1"/>
    <w:link w:val="afff2"/>
    <w:autoRedefine/>
    <w:qFormat/>
    <w:rsid w:val="00651BAD"/>
    <w:pPr>
      <w:kinsoku w:val="0"/>
      <w:overflowPunct w:val="0"/>
      <w:autoSpaceDE w:val="0"/>
      <w:autoSpaceDN w:val="0"/>
      <w:adjustRightInd w:val="0"/>
      <w:ind w:firstLineChars="0" w:firstLine="0"/>
      <w:jc w:val="center"/>
    </w:pPr>
    <w:rPr>
      <w:b/>
      <w:bCs/>
      <w:spacing w:val="-8"/>
      <w:sz w:val="36"/>
      <w:szCs w:val="36"/>
    </w:rPr>
  </w:style>
  <w:style w:type="character" w:customStyle="1" w:styleId="afff2">
    <w:name w:val="文章标题 字符"/>
    <w:link w:val="afff1"/>
    <w:rsid w:val="00651BAD"/>
    <w:rPr>
      <w:rFonts w:ascii="Times New Roman" w:eastAsia="Times New Roman" w:hAnsi="Times New Roman" w:cs="Times New Roman"/>
      <w:b/>
      <w:bCs/>
      <w:spacing w:val="-8"/>
      <w:kern w:val="2"/>
      <w:sz w:val="36"/>
      <w:szCs w:val="36"/>
    </w:rPr>
  </w:style>
  <w:style w:type="paragraph" w:customStyle="1" w:styleId="afff3">
    <w:name w:val="文章内容"/>
    <w:basedOn w:val="a1"/>
    <w:link w:val="afff4"/>
    <w:autoRedefine/>
    <w:rsid w:val="00651BAD"/>
    <w:pPr>
      <w:ind w:firstLine="420"/>
    </w:pPr>
    <w:rPr>
      <w:color w:val="000000"/>
    </w:rPr>
  </w:style>
  <w:style w:type="character" w:customStyle="1" w:styleId="afff4">
    <w:name w:val="文章内容 字符"/>
    <w:link w:val="afff3"/>
    <w:rsid w:val="00651BAD"/>
    <w:rPr>
      <w:rFonts w:ascii="Times New Roman" w:eastAsia="Times New Roman" w:hAnsi="Times New Roman" w:cs="Times New Roman"/>
      <w:color w:val="000000"/>
      <w:kern w:val="2"/>
      <w:sz w:val="21"/>
      <w:szCs w:val="21"/>
    </w:rPr>
  </w:style>
  <w:style w:type="character" w:styleId="afff5">
    <w:name w:val="line number"/>
    <w:uiPriority w:val="99"/>
    <w:semiHidden/>
    <w:unhideWhenUsed/>
    <w:rsid w:val="00651BAD"/>
  </w:style>
  <w:style w:type="paragraph" w:customStyle="1" w:styleId="afff6">
    <w:name w:val="摘要"/>
    <w:basedOn w:val="a1"/>
    <w:autoRedefine/>
    <w:qFormat/>
    <w:rsid w:val="00651BAD"/>
    <w:pPr>
      <w:ind w:firstLineChars="0" w:firstLine="0"/>
    </w:pPr>
    <w:rPr>
      <w:noProof/>
    </w:rPr>
  </w:style>
  <w:style w:type="character" w:styleId="afff7">
    <w:name w:val="Placeholder Text"/>
    <w:uiPriority w:val="99"/>
    <w:semiHidden/>
    <w:rsid w:val="00651BAD"/>
    <w:rPr>
      <w:color w:val="808080"/>
    </w:rPr>
  </w:style>
  <w:style w:type="paragraph" w:customStyle="1" w:styleId="afff8">
    <w:name w:val="致谢部分"/>
    <w:basedOn w:val="a8"/>
    <w:link w:val="afff9"/>
    <w:autoRedefine/>
    <w:qFormat/>
    <w:rsid w:val="00651BAD"/>
    <w:pPr>
      <w:ind w:firstLineChars="0" w:firstLine="0"/>
    </w:pPr>
    <w:rPr>
      <w:b/>
      <w:sz w:val="24"/>
      <w:szCs w:val="24"/>
    </w:rPr>
  </w:style>
  <w:style w:type="character" w:customStyle="1" w:styleId="afff9">
    <w:name w:val="致谢部分 字符"/>
    <w:link w:val="afff8"/>
    <w:rsid w:val="00651BA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afffa">
    <w:name w:val="作者信息"/>
    <w:basedOn w:val="a1"/>
    <w:autoRedefine/>
    <w:qFormat/>
    <w:rsid w:val="00651BAD"/>
    <w:pPr>
      <w:ind w:firstLineChars="0" w:firstLine="0"/>
    </w:pPr>
  </w:style>
  <w:style w:type="character" w:styleId="afffb">
    <w:name w:val="annotation reference"/>
    <w:basedOn w:val="a2"/>
    <w:uiPriority w:val="99"/>
    <w:semiHidden/>
    <w:unhideWhenUsed/>
    <w:rsid w:val="009C397B"/>
    <w:rPr>
      <w:sz w:val="21"/>
      <w:szCs w:val="21"/>
    </w:rPr>
  </w:style>
  <w:style w:type="paragraph" w:styleId="afffc">
    <w:name w:val="annotation subject"/>
    <w:basedOn w:val="affc"/>
    <w:next w:val="affc"/>
    <w:link w:val="afffd"/>
    <w:uiPriority w:val="99"/>
    <w:semiHidden/>
    <w:unhideWhenUsed/>
    <w:rsid w:val="009C397B"/>
    <w:pPr>
      <w:ind w:firstLine="200"/>
      <w:jc w:val="left"/>
    </w:pPr>
    <w:rPr>
      <w:b/>
      <w:bCs/>
      <w:kern w:val="2"/>
      <w:sz w:val="21"/>
      <w:szCs w:val="21"/>
    </w:rPr>
  </w:style>
  <w:style w:type="character" w:customStyle="1" w:styleId="afffd">
    <w:name w:val="批注主题 字符"/>
    <w:basedOn w:val="affd"/>
    <w:link w:val="afffc"/>
    <w:uiPriority w:val="99"/>
    <w:semiHidden/>
    <w:rsid w:val="009C397B"/>
    <w:rPr>
      <w:rFonts w:ascii="Times New Roman" w:eastAsia="Times New Roman" w:hAnsi="Times New Roman" w:cs="Times New Roman"/>
      <w:b/>
      <w:bCs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583</Words>
  <Characters>3589</Characters>
  <Application>Microsoft Office Word</Application>
  <DocSecurity>0</DocSecurity>
  <Lines>1196</Lines>
  <Paragraphs>51</Paragraphs>
  <ScaleCrop>false</ScaleCrop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</dc:creator>
  <cp:lastModifiedBy>Daisy</cp:lastModifiedBy>
  <cp:revision>29</cp:revision>
  <dcterms:created xsi:type="dcterms:W3CDTF">2013-12-23T23:15:00Z</dcterms:created>
  <dcterms:modified xsi:type="dcterms:W3CDTF">2026-09-01T08:26:00Z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eyJoZGlkIjoiMDMzMjRjYmZhMTZkZGM3NTM1MGNjZmU5YWM5MGZjNDAiLCJ1c2VySWQiOiIzOTQyNTQ2MTgifQ==</vt:lpwstr>
  </property>
  <property fmtid="{D5CDD505-2E9C-101B-9397-08002B2CF9AE}" pid="3" name="KSOProductBuildVer">
    <vt:lpwstr>2052-12.1.0.20305</vt:lpwstr>
  </property>
  <property fmtid="{D5CDD505-2E9C-101B-9397-08002B2CF9AE}" pid="4" name="ICV">
    <vt:lpwstr>8F9CCDF07E7F463B80EC855426FA8C4B_12</vt:lpwstr>
  </property>
</Properties>
</file>